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D098C" w14:textId="77777777" w:rsidR="002D50AD" w:rsidRPr="00335B02" w:rsidRDefault="00D07127" w:rsidP="00335B02">
      <w:pPr>
        <w:jc w:val="righ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7A6CBC57" wp14:editId="38825CB4">
            <wp:extent cx="1332000" cy="1209600"/>
            <wp:effectExtent l="0" t="0" r="190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TA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A4" w:rsidRPr="0029723C">
        <w:rPr>
          <w:rFonts w:ascii="Arial" w:hAnsi="Arial"/>
          <w:b/>
          <w:noProof/>
          <w:sz w:val="40"/>
          <w:szCs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B2C0B" wp14:editId="1F45AD37">
                <wp:simplePos x="0" y="0"/>
                <wp:positionH relativeFrom="column">
                  <wp:posOffset>-53340</wp:posOffset>
                </wp:positionH>
                <wp:positionV relativeFrom="paragraph">
                  <wp:posOffset>631190</wp:posOffset>
                </wp:positionV>
                <wp:extent cx="3657600" cy="80137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E205A" w14:textId="77777777" w:rsidR="00F216E5" w:rsidRPr="00335B02" w:rsidRDefault="00F216E5" w:rsidP="003C23A4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</w:pPr>
                            <w:r w:rsidRP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Presse</w:t>
                            </w:r>
                            <w:r w:rsidR="00335B02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de-DE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2B2C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49.7pt;width:4in;height:63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" strokecolor="white">
                <v:textbox style="mso-fit-shape-to-text:t">
                  <w:txbxContent>
                    <w:p w14:paraId="23FE205A" w14:textId="77777777" w:rsidR="00F216E5" w:rsidRPr="00335B02" w:rsidRDefault="00F216E5" w:rsidP="003C23A4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</w:pPr>
                      <w:r w:rsidRP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Presse</w:t>
                      </w:r>
                      <w:r w:rsidR="00335B02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de-DE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F0431C1" w14:textId="77777777" w:rsidR="005E6C78" w:rsidRPr="00335B02" w:rsidRDefault="00335B02" w:rsidP="005E6C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2"/>
          <w:szCs w:val="22"/>
          <w:lang w:val="de-DE"/>
        </w:rPr>
      </w:pPr>
      <w:r w:rsidRPr="00A41D02">
        <w:rPr>
          <w:rFonts w:ascii="Arial" w:hAnsi="Arial" w:cs="Arial"/>
          <w:sz w:val="22"/>
          <w:szCs w:val="22"/>
          <w:lang w:val="de-DE"/>
        </w:rPr>
        <w:t xml:space="preserve">Ansprechpartner für Rückfragen: </w:t>
      </w:r>
      <w:r w:rsidR="00277B36">
        <w:rPr>
          <w:rFonts w:ascii="Arial" w:hAnsi="Arial" w:cs="Arial"/>
          <w:sz w:val="22"/>
          <w:szCs w:val="22"/>
          <w:lang w:val="de-DE"/>
        </w:rPr>
        <w:t>Stefan Horst</w:t>
      </w:r>
      <w:r w:rsidRPr="00A41D02">
        <w:rPr>
          <w:rFonts w:ascii="Arial" w:hAnsi="Arial" w:cs="Arial"/>
          <w:sz w:val="22"/>
          <w:szCs w:val="22"/>
          <w:lang w:val="de-DE"/>
        </w:rPr>
        <w:t xml:space="preserve"> +49 6027 509-</w:t>
      </w:r>
      <w:r w:rsidRPr="001D1752">
        <w:rPr>
          <w:rFonts w:ascii="Arial" w:hAnsi="Arial" w:cs="Arial"/>
          <w:sz w:val="22"/>
          <w:szCs w:val="22"/>
          <w:lang w:val="de-DE"/>
        </w:rPr>
        <w:t>106</w:t>
      </w:r>
    </w:p>
    <w:p w14:paraId="2EF57030" w14:textId="77777777" w:rsidR="000D7397" w:rsidRDefault="000D7397" w:rsidP="000D7397">
      <w:pPr>
        <w:rPr>
          <w:rFonts w:ascii="Arial" w:hAnsi="Arial" w:cs="Arial"/>
          <w:b/>
          <w:sz w:val="36"/>
          <w:szCs w:val="36"/>
          <w:lang w:val="de-DE"/>
        </w:rPr>
      </w:pPr>
    </w:p>
    <w:p w14:paraId="18DDA853" w14:textId="77777777" w:rsidR="00745989" w:rsidRDefault="00267ABE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Christopher Matalou übernimmt CFO-Posten </w:t>
      </w:r>
    </w:p>
    <w:p w14:paraId="0A8F2530" w14:textId="77777777" w:rsidR="00267ABE" w:rsidRDefault="00267ABE" w:rsidP="000D7397">
      <w:pPr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bei UTA </w:t>
      </w:r>
    </w:p>
    <w:p w14:paraId="30925C49" w14:textId="77777777" w:rsidR="00FE08A0" w:rsidRDefault="00FE08A0" w:rsidP="00FE08A0">
      <w:pPr>
        <w:rPr>
          <w:rFonts w:ascii="Arial" w:hAnsi="Arial" w:cs="Arial"/>
          <w:b/>
          <w:sz w:val="20"/>
          <w:szCs w:val="20"/>
          <w:lang w:val="de-DE"/>
        </w:rPr>
      </w:pPr>
    </w:p>
    <w:p w14:paraId="79EB18AF" w14:textId="77777777" w:rsidR="00FE08A0" w:rsidRPr="00FE08A0" w:rsidRDefault="00FE08A0" w:rsidP="00986C00">
      <w:pPr>
        <w:jc w:val="right"/>
        <w:rPr>
          <w:rFonts w:ascii="Arial" w:hAnsi="Arial" w:cs="Arial"/>
          <w:sz w:val="20"/>
          <w:szCs w:val="20"/>
          <w:lang w:val="de-DE"/>
        </w:rPr>
      </w:pPr>
    </w:p>
    <w:p w14:paraId="4B1EEC4E" w14:textId="5325BBB8" w:rsidR="00166013" w:rsidRDefault="0051147F" w:rsidP="002F6DEC">
      <w:pPr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267ABE">
        <w:rPr>
          <w:rFonts w:ascii="Arial" w:hAnsi="Arial" w:cs="Arial"/>
          <w:b/>
          <w:sz w:val="22"/>
          <w:szCs w:val="22"/>
          <w:lang w:val="de-DE"/>
        </w:rPr>
        <w:t xml:space="preserve">Kleinostheim – </w:t>
      </w:r>
      <w:r w:rsidR="00917C37" w:rsidRPr="00917C37">
        <w:rPr>
          <w:rFonts w:ascii="Arial" w:hAnsi="Arial" w:cs="Arial"/>
          <w:b/>
          <w:sz w:val="22"/>
          <w:szCs w:val="22"/>
          <w:lang w:val="de-DE"/>
        </w:rPr>
        <w:t>20</w:t>
      </w:r>
      <w:r w:rsidRPr="00917C37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267ABE">
        <w:rPr>
          <w:rFonts w:ascii="Arial" w:hAnsi="Arial" w:cs="Arial"/>
          <w:b/>
          <w:sz w:val="22"/>
          <w:szCs w:val="22"/>
          <w:lang w:val="de-DE"/>
        </w:rPr>
        <w:t>September 2018.</w:t>
      </w:r>
      <w:r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3118D8">
        <w:rPr>
          <w:rFonts w:ascii="Arial" w:hAnsi="Arial" w:cs="Arial"/>
          <w:b/>
          <w:sz w:val="22"/>
          <w:szCs w:val="22"/>
          <w:lang w:val="de-DE"/>
        </w:rPr>
        <w:t xml:space="preserve">Christopher Matalou ist </w:t>
      </w:r>
      <w:r>
        <w:rPr>
          <w:rFonts w:ascii="Arial" w:hAnsi="Arial" w:cs="Arial"/>
          <w:b/>
          <w:sz w:val="22"/>
          <w:szCs w:val="22"/>
          <w:lang w:val="de-DE"/>
        </w:rPr>
        <w:t xml:space="preserve">seit dem 1. </w:t>
      </w:r>
      <w:r w:rsidRPr="00B20133">
        <w:rPr>
          <w:rFonts w:ascii="Arial" w:hAnsi="Arial" w:cs="Arial"/>
          <w:b/>
          <w:sz w:val="22"/>
          <w:szCs w:val="22"/>
        </w:rPr>
        <w:t>September</w:t>
      </w:r>
      <w:r w:rsidRPr="00B20133">
        <w:t xml:space="preserve"> </w:t>
      </w:r>
      <w:r w:rsidRPr="00B20133">
        <w:rPr>
          <w:rFonts w:ascii="Arial" w:hAnsi="Arial" w:cs="Arial"/>
          <w:b/>
          <w:sz w:val="22"/>
          <w:szCs w:val="22"/>
        </w:rPr>
        <w:t xml:space="preserve"> neuer Chief Financial Officer (CFO) der UNION TANK Eckstein GmbH &amp; Co. </w:t>
      </w:r>
      <w:r w:rsidRPr="00B20133">
        <w:rPr>
          <w:rFonts w:ascii="Arial" w:hAnsi="Arial" w:cs="Arial"/>
          <w:b/>
          <w:sz w:val="22"/>
          <w:szCs w:val="22"/>
          <w:lang w:val="de-DE"/>
        </w:rPr>
        <w:t>KG (UTA)</w:t>
      </w:r>
      <w:r>
        <w:rPr>
          <w:rFonts w:ascii="Arial" w:hAnsi="Arial" w:cs="Arial"/>
          <w:b/>
          <w:sz w:val="22"/>
          <w:szCs w:val="22"/>
          <w:lang w:val="de-DE"/>
        </w:rPr>
        <w:t xml:space="preserve"> und wird in dieser Funktion </w:t>
      </w:r>
      <w:r w:rsidRPr="00B20133">
        <w:rPr>
          <w:rFonts w:ascii="Arial" w:hAnsi="Arial" w:cs="Arial"/>
          <w:b/>
          <w:sz w:val="22"/>
          <w:szCs w:val="22"/>
          <w:lang w:val="de-DE"/>
        </w:rPr>
        <w:t>die Digitalisierung und Internationalisierung des Finanzbe</w:t>
      </w:r>
      <w:r>
        <w:rPr>
          <w:rFonts w:ascii="Arial" w:hAnsi="Arial" w:cs="Arial"/>
          <w:b/>
          <w:sz w:val="22"/>
          <w:szCs w:val="22"/>
          <w:lang w:val="de-DE"/>
        </w:rPr>
        <w:t>reiches weiter vorantreiben</w:t>
      </w:r>
      <w:r w:rsidRPr="00B20133">
        <w:rPr>
          <w:rFonts w:ascii="Arial" w:hAnsi="Arial" w:cs="Arial"/>
          <w:b/>
          <w:sz w:val="22"/>
          <w:szCs w:val="22"/>
          <w:lang w:val="de-DE"/>
        </w:rPr>
        <w:t>. Als Mitglied im Executive Commitee berichtet er direkt an Chief Executive Officer (CEO) Volker Huber.</w:t>
      </w:r>
      <w:r w:rsidR="002F6DEC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937494">
        <w:rPr>
          <w:rFonts w:ascii="Arial" w:hAnsi="Arial" w:cs="Arial"/>
          <w:b/>
          <w:sz w:val="22"/>
          <w:szCs w:val="22"/>
          <w:lang w:val="de-DE"/>
        </w:rPr>
        <w:t xml:space="preserve">Nach drei Jahren wechselt der </w:t>
      </w:r>
      <w:r>
        <w:rPr>
          <w:rFonts w:ascii="Arial" w:hAnsi="Arial" w:cs="Arial"/>
          <w:b/>
          <w:sz w:val="22"/>
          <w:szCs w:val="22"/>
          <w:lang w:val="de-DE"/>
        </w:rPr>
        <w:t xml:space="preserve">bisherige CFO, Robert Nürnberger, in eine zentrale Führungsposition im Bereich Fleet &amp; Mobility beim Mutterkonzern Edenred. Dort wird er </w:t>
      </w:r>
      <w:r w:rsidR="00166013" w:rsidRPr="0051147F">
        <w:rPr>
          <w:rFonts w:ascii="Arial" w:hAnsi="Arial" w:cs="Arial"/>
          <w:b/>
          <w:sz w:val="22"/>
          <w:szCs w:val="22"/>
          <w:lang w:val="de-DE"/>
        </w:rPr>
        <w:t xml:space="preserve">Antoine Dumurgier </w:t>
      </w:r>
      <w:r w:rsidR="00166013">
        <w:rPr>
          <w:rFonts w:ascii="Arial" w:hAnsi="Arial" w:cs="Arial"/>
          <w:b/>
          <w:sz w:val="22"/>
          <w:szCs w:val="22"/>
          <w:lang w:val="de-DE"/>
        </w:rPr>
        <w:t>(</w:t>
      </w:r>
      <w:r w:rsidR="00166013" w:rsidRPr="00166013">
        <w:rPr>
          <w:rFonts w:ascii="Arial" w:hAnsi="Arial" w:cs="Arial"/>
          <w:b/>
          <w:sz w:val="22"/>
          <w:szCs w:val="22"/>
          <w:lang w:val="de-DE"/>
        </w:rPr>
        <w:t>Chief Operating Officer, Fleet and Mobility Solutions</w:t>
      </w:r>
      <w:r w:rsidR="00166013">
        <w:rPr>
          <w:rFonts w:ascii="Arial" w:hAnsi="Arial" w:cs="Arial"/>
          <w:b/>
          <w:sz w:val="22"/>
          <w:szCs w:val="22"/>
          <w:lang w:val="de-DE"/>
        </w:rPr>
        <w:t xml:space="preserve">) </w:t>
      </w:r>
      <w:r w:rsidR="00166013" w:rsidRPr="0051147F">
        <w:rPr>
          <w:rFonts w:ascii="Arial" w:hAnsi="Arial" w:cs="Arial"/>
          <w:b/>
          <w:sz w:val="22"/>
          <w:szCs w:val="22"/>
          <w:lang w:val="de-DE"/>
        </w:rPr>
        <w:t>und Patrick Bataillard</w:t>
      </w:r>
      <w:r w:rsidR="00166013">
        <w:rPr>
          <w:rFonts w:ascii="Arial" w:hAnsi="Arial" w:cs="Arial"/>
          <w:b/>
          <w:sz w:val="22"/>
          <w:szCs w:val="22"/>
          <w:lang w:val="de-DE"/>
        </w:rPr>
        <w:t xml:space="preserve"> (</w:t>
      </w:r>
      <w:r w:rsidR="00166013" w:rsidRPr="00166013">
        <w:rPr>
          <w:rFonts w:ascii="Arial" w:hAnsi="Arial" w:cs="Arial"/>
          <w:b/>
          <w:sz w:val="22"/>
          <w:szCs w:val="22"/>
          <w:lang w:val="de-DE"/>
        </w:rPr>
        <w:t>Executive Vice President, Finance</w:t>
      </w:r>
      <w:r w:rsidR="00166013">
        <w:rPr>
          <w:rFonts w:ascii="Arial" w:hAnsi="Arial" w:cs="Arial"/>
          <w:b/>
          <w:sz w:val="22"/>
          <w:szCs w:val="22"/>
          <w:lang w:val="de-DE"/>
        </w:rPr>
        <w:t xml:space="preserve">) im Bereich </w:t>
      </w:r>
      <w:r w:rsidR="00166013" w:rsidRPr="0051147F">
        <w:rPr>
          <w:rFonts w:ascii="Arial" w:hAnsi="Arial" w:cs="Arial"/>
          <w:b/>
          <w:sz w:val="22"/>
          <w:szCs w:val="22"/>
          <w:lang w:val="de-DE"/>
        </w:rPr>
        <w:t>M&amp;A</w:t>
      </w:r>
      <w:r w:rsidR="00166013">
        <w:rPr>
          <w:rFonts w:ascii="Arial" w:hAnsi="Arial" w:cs="Arial"/>
          <w:b/>
          <w:sz w:val="22"/>
          <w:szCs w:val="22"/>
          <w:lang w:val="de-DE"/>
        </w:rPr>
        <w:t xml:space="preserve"> sowie in den </w:t>
      </w:r>
      <w:r w:rsidR="00166013" w:rsidRPr="0051147F">
        <w:rPr>
          <w:rFonts w:ascii="Arial" w:hAnsi="Arial" w:cs="Arial"/>
          <w:b/>
          <w:sz w:val="22"/>
          <w:szCs w:val="22"/>
          <w:lang w:val="de-DE"/>
        </w:rPr>
        <w:t xml:space="preserve">Themen Leistungsverbesserung </w:t>
      </w:r>
      <w:r w:rsidR="00166013">
        <w:rPr>
          <w:rFonts w:ascii="Arial" w:hAnsi="Arial" w:cs="Arial"/>
          <w:b/>
          <w:sz w:val="22"/>
          <w:szCs w:val="22"/>
          <w:lang w:val="de-DE"/>
        </w:rPr>
        <w:t>und</w:t>
      </w:r>
      <w:r w:rsidR="00166013" w:rsidRPr="0051147F">
        <w:rPr>
          <w:rFonts w:ascii="Arial" w:hAnsi="Arial" w:cs="Arial"/>
          <w:b/>
          <w:sz w:val="22"/>
          <w:szCs w:val="22"/>
          <w:lang w:val="de-DE"/>
        </w:rPr>
        <w:t xml:space="preserve"> strategische Studien tatkräftig unterstützen</w:t>
      </w:r>
      <w:r w:rsidR="00166013">
        <w:rPr>
          <w:rFonts w:ascii="Arial" w:hAnsi="Arial" w:cs="Arial"/>
          <w:b/>
          <w:sz w:val="22"/>
          <w:szCs w:val="22"/>
          <w:lang w:val="de-DE"/>
        </w:rPr>
        <w:t>.</w:t>
      </w:r>
    </w:p>
    <w:p w14:paraId="7C5C5A8D" w14:textId="77777777" w:rsidR="00166013" w:rsidRDefault="00166013" w:rsidP="002F6DEC">
      <w:pPr>
        <w:jc w:val="both"/>
        <w:rPr>
          <w:rFonts w:ascii="Arial" w:hAnsi="Arial" w:cs="Arial"/>
          <w:b/>
          <w:sz w:val="22"/>
          <w:szCs w:val="22"/>
          <w:lang w:val="de-DE"/>
        </w:rPr>
      </w:pPr>
    </w:p>
    <w:p w14:paraId="7E0ADAD7" w14:textId="52FB098E" w:rsidR="00E17E91" w:rsidRPr="000B63ED" w:rsidRDefault="0051147F" w:rsidP="000B63ED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Vor seinem Wechsel zu UTA war Christopher Matalou mehrere Jahre für Edenred tätig und hatte dort verschiedene Positionen inne. </w:t>
      </w:r>
      <w:r w:rsidR="007707D0">
        <w:rPr>
          <w:rFonts w:ascii="Arial" w:hAnsi="Arial" w:cs="Arial"/>
          <w:sz w:val="22"/>
          <w:szCs w:val="22"/>
          <w:lang w:val="de-DE"/>
        </w:rPr>
        <w:t xml:space="preserve">Nach seinem </w:t>
      </w:r>
      <w:r w:rsidR="007707D0" w:rsidRPr="007707D0">
        <w:rPr>
          <w:rFonts w:ascii="Arial" w:hAnsi="Arial" w:cs="Arial"/>
          <w:sz w:val="22"/>
          <w:szCs w:val="22"/>
          <w:lang w:val="de-DE"/>
        </w:rPr>
        <w:t>Studium an der Neoma Business School</w:t>
      </w:r>
      <w:r w:rsidR="007707D0">
        <w:rPr>
          <w:rFonts w:ascii="Arial" w:hAnsi="Arial" w:cs="Arial"/>
          <w:sz w:val="22"/>
          <w:szCs w:val="22"/>
          <w:lang w:val="de-DE"/>
        </w:rPr>
        <w:t xml:space="preserve"> trat er 2003 zunächst bei der Unternehmensberatung Deloitte ein, bevor er 2005</w:t>
      </w:r>
      <w:r w:rsidR="00AE51F0">
        <w:rPr>
          <w:rFonts w:ascii="Arial" w:hAnsi="Arial" w:cs="Arial"/>
          <w:sz w:val="22"/>
          <w:szCs w:val="22"/>
          <w:lang w:val="de-DE"/>
        </w:rPr>
        <w:t xml:space="preserve"> als Internal Audit Supervisor</w:t>
      </w:r>
      <w:r w:rsidR="007707D0">
        <w:rPr>
          <w:rFonts w:ascii="Arial" w:hAnsi="Arial" w:cs="Arial"/>
          <w:sz w:val="22"/>
          <w:szCs w:val="22"/>
          <w:lang w:val="de-DE"/>
        </w:rPr>
        <w:t xml:space="preserve"> zu Edenred wechselte. Dort wurde er bereits drei Jahre später </w:t>
      </w:r>
      <w:r w:rsidR="007707D0" w:rsidRPr="007707D0">
        <w:rPr>
          <w:rFonts w:ascii="Arial" w:hAnsi="Arial" w:cs="Arial"/>
          <w:sz w:val="22"/>
          <w:szCs w:val="22"/>
          <w:lang w:val="de-DE"/>
        </w:rPr>
        <w:t>zum Group Financial Controller für Nord- und Osteuropa ernannt.</w:t>
      </w:r>
      <w:r w:rsidR="007707D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Nachdem er im Jahr 2010 zum CFO in Deutschland befördert wurde</w:t>
      </w:r>
      <w:r w:rsidR="00A507BB">
        <w:rPr>
          <w:rFonts w:ascii="Arial" w:hAnsi="Arial" w:cs="Arial"/>
          <w:sz w:val="22"/>
          <w:szCs w:val="22"/>
          <w:lang w:val="de-DE"/>
        </w:rPr>
        <w:t xml:space="preserve">, </w:t>
      </w:r>
      <w:r w:rsidR="000B63ED">
        <w:rPr>
          <w:rFonts w:ascii="Arial" w:hAnsi="Arial" w:cs="Arial"/>
          <w:sz w:val="22"/>
          <w:szCs w:val="22"/>
          <w:lang w:val="de-DE"/>
        </w:rPr>
        <w:t xml:space="preserve">erwarb er 2016 </w:t>
      </w:r>
      <w:r w:rsidR="000B63ED" w:rsidRPr="000B63ED">
        <w:rPr>
          <w:rFonts w:ascii="Arial" w:hAnsi="Arial" w:cs="Arial"/>
          <w:sz w:val="22"/>
          <w:szCs w:val="22"/>
          <w:lang w:val="de-DE"/>
        </w:rPr>
        <w:t xml:space="preserve">einen Abschluss als </w:t>
      </w:r>
      <w:r w:rsidR="000B63ED" w:rsidRPr="000B63ED">
        <w:rPr>
          <w:rFonts w:ascii="Arial" w:hAnsi="Arial" w:cs="Arial"/>
          <w:bCs/>
          <w:sz w:val="22"/>
          <w:szCs w:val="22"/>
          <w:lang w:val="de-DE"/>
        </w:rPr>
        <w:t xml:space="preserve">Executive MBA der ESCP Europe </w:t>
      </w:r>
      <w:r w:rsidR="000B63ED">
        <w:rPr>
          <w:rFonts w:ascii="Arial" w:hAnsi="Arial" w:cs="Arial"/>
          <w:bCs/>
          <w:sz w:val="22"/>
          <w:szCs w:val="22"/>
          <w:lang w:val="de-DE"/>
        </w:rPr>
        <w:t xml:space="preserve">und weitete </w:t>
      </w:r>
      <w:r w:rsidR="00BB259C">
        <w:rPr>
          <w:rFonts w:ascii="Arial" w:hAnsi="Arial" w:cs="Arial"/>
          <w:bCs/>
          <w:sz w:val="22"/>
          <w:szCs w:val="22"/>
          <w:lang w:val="de-DE"/>
        </w:rPr>
        <w:t xml:space="preserve">parallel dazu </w:t>
      </w:r>
      <w:r>
        <w:rPr>
          <w:rFonts w:ascii="Arial" w:hAnsi="Arial" w:cs="Arial"/>
          <w:sz w:val="22"/>
          <w:szCs w:val="22"/>
          <w:lang w:val="de-DE"/>
        </w:rPr>
        <w:t>seinen Tätigkeitsbereich auf Österreich</w:t>
      </w:r>
      <w:r w:rsidR="000B63ED">
        <w:rPr>
          <w:rFonts w:ascii="Arial" w:hAnsi="Arial" w:cs="Arial"/>
          <w:sz w:val="22"/>
          <w:szCs w:val="22"/>
          <w:lang w:val="de-DE"/>
        </w:rPr>
        <w:t xml:space="preserve"> aus</w:t>
      </w:r>
      <w:r w:rsidR="007707D0">
        <w:rPr>
          <w:rFonts w:ascii="Arial" w:hAnsi="Arial" w:cs="Arial"/>
          <w:sz w:val="22"/>
          <w:szCs w:val="22"/>
          <w:lang w:val="de-DE"/>
        </w:rPr>
        <w:t xml:space="preserve">. </w:t>
      </w:r>
      <w:r w:rsidR="000B63ED">
        <w:rPr>
          <w:rFonts w:ascii="Arial" w:hAnsi="Arial" w:cs="Arial"/>
          <w:sz w:val="22"/>
          <w:szCs w:val="22"/>
          <w:lang w:val="de-DE"/>
        </w:rPr>
        <w:t>Ab 2017 war er als Finan</w:t>
      </w:r>
      <w:r w:rsidR="00367BE7">
        <w:rPr>
          <w:rFonts w:ascii="Arial" w:hAnsi="Arial" w:cs="Arial"/>
          <w:sz w:val="22"/>
          <w:szCs w:val="22"/>
          <w:lang w:val="de-DE"/>
        </w:rPr>
        <w:t>cial Controller</w:t>
      </w:r>
      <w:r w:rsidR="000B63ED">
        <w:rPr>
          <w:rFonts w:ascii="Arial" w:hAnsi="Arial" w:cs="Arial"/>
          <w:sz w:val="22"/>
          <w:szCs w:val="22"/>
          <w:lang w:val="de-DE"/>
        </w:rPr>
        <w:t xml:space="preserve"> für </w:t>
      </w:r>
      <w:r w:rsidR="007B6D72">
        <w:rPr>
          <w:rFonts w:ascii="Arial" w:hAnsi="Arial" w:cs="Arial"/>
          <w:sz w:val="22"/>
          <w:szCs w:val="22"/>
          <w:lang w:val="de-DE"/>
        </w:rPr>
        <w:t>den Wirtschaftsraum Hispanic</w:t>
      </w:r>
      <w:r w:rsidR="000B63ED">
        <w:rPr>
          <w:rFonts w:ascii="Arial" w:hAnsi="Arial" w:cs="Arial"/>
          <w:sz w:val="22"/>
          <w:szCs w:val="22"/>
          <w:lang w:val="de-DE"/>
        </w:rPr>
        <w:t xml:space="preserve"> und Nordamerika verantwortlich. </w:t>
      </w:r>
    </w:p>
    <w:p w14:paraId="017A619F" w14:textId="0946A0C6" w:rsidR="000B63ED" w:rsidRDefault="000B63ED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75929090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12C0CCD7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097F1692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6B9196EF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4B583BFF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13027224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5FE19403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6BF8151F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274F44E4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2712B7C5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1420CB59" w14:textId="77777777" w:rsidR="00917C37" w:rsidRDefault="00917C37">
      <w:pPr>
        <w:spacing w:after="200"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bookmarkStart w:id="0" w:name="_GoBack"/>
      <w:bookmarkEnd w:id="0"/>
    </w:p>
    <w:p w14:paraId="4EFFB972" w14:textId="77777777" w:rsidR="00E17E91" w:rsidRDefault="00E17E91" w:rsidP="00E17E91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  <w:r>
        <w:rPr>
          <w:rFonts w:ascii="Arial" w:hAnsi="Arial" w:cs="Arial"/>
          <w:b/>
          <w:bCs/>
          <w:i/>
          <w:sz w:val="18"/>
          <w:szCs w:val="18"/>
          <w:lang w:val="de-DE"/>
        </w:rPr>
        <w:lastRenderedPageBreak/>
        <w:t xml:space="preserve">Über UNION TANK Eckstein </w:t>
      </w:r>
    </w:p>
    <w:p w14:paraId="437A3C75" w14:textId="77777777" w:rsidR="00E17E91" w:rsidRDefault="00E17E91" w:rsidP="00E17E91">
      <w:pPr>
        <w:spacing w:line="276" w:lineRule="auto"/>
        <w:jc w:val="both"/>
        <w:rPr>
          <w:rFonts w:ascii="Arial" w:eastAsia="Times New Roman" w:hAnsi="Arial" w:cs="Arial"/>
          <w:b/>
          <w:color w:val="2A6CAF"/>
          <w:sz w:val="18"/>
          <w:szCs w:val="18"/>
          <w:lang w:val="de-DE"/>
        </w:rPr>
      </w:pPr>
      <w:r w:rsidRPr="00D76EE1">
        <w:rPr>
          <w:rFonts w:ascii="Arial" w:hAnsi="Arial" w:cs="Arial"/>
          <w:bCs/>
          <w:i/>
          <w:sz w:val="18"/>
          <w:szCs w:val="18"/>
          <w:lang w:val="de-DE"/>
        </w:rPr>
        <w:t xml:space="preserve">UNION TANK Eckstein GmbH &amp; Co. 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>KG (UTA) zählt zu den führenden Anbietern von Tank- und Servicekarten in Europa. Über das UTA-Kartensystem könn</w:t>
      </w:r>
      <w:r>
        <w:rPr>
          <w:rFonts w:ascii="Arial" w:hAnsi="Arial" w:cs="Arial"/>
          <w:bCs/>
          <w:i/>
          <w:sz w:val="18"/>
          <w:szCs w:val="18"/>
          <w:lang w:val="de-DE"/>
        </w:rPr>
        <w:t>en gewerbliche Kunden an über 59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.000 </w:t>
      </w:r>
      <w:r>
        <w:rPr>
          <w:rFonts w:ascii="Arial" w:hAnsi="Arial" w:cs="Arial"/>
          <w:bCs/>
          <w:i/>
          <w:sz w:val="18"/>
          <w:szCs w:val="18"/>
          <w:lang w:val="de-DE"/>
        </w:rPr>
        <w:t>Akzeptanzstellen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in 40 europäischen Ländern markenunabhängig und bargeldlos tanken sowie weitere Leistungen der Unterwegsversorgung nutzen. Dazu zählen unter anderem die Mautabrechnung, Werkstattleistungen, Pannen- und Abschleppdienste sowie die Rückerstattung von Mehrwert- und Mineralölsteuer. Das Unternehmen, das 1963 von Heinrich Eckstein gegründet wurde, ist mehrheitl</w:t>
      </w:r>
      <w:r>
        <w:rPr>
          <w:rFonts w:ascii="Arial" w:hAnsi="Arial" w:cs="Arial"/>
          <w:bCs/>
          <w:i/>
          <w:sz w:val="18"/>
          <w:szCs w:val="18"/>
          <w:lang w:val="de-DE"/>
        </w:rPr>
        <w:t>ich im Besitz der Edenred SA (83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Prozent). Edenred ist Weltmarktführer im Bereich von Bezahlservices für Unternehmen, Arbeitnehmer und Handelspartner. 2017 wurde ein Geschäftsvolumen von mehr als 26 Milliarden Euro generiert, davon 78% durch digitale Formate. Die Services von Edenred schaffen für 44 Millionen Arbeitnehmer, 770.000 Unternehmen und öffentliche Einrichtungen sowie 1,5 Millionen Handelspartner ein einz</w:t>
      </w:r>
      <w:r>
        <w:rPr>
          <w:rFonts w:ascii="Arial" w:hAnsi="Arial" w:cs="Arial"/>
          <w:bCs/>
          <w:i/>
          <w:sz w:val="18"/>
          <w:szCs w:val="18"/>
          <w:lang w:val="de-DE"/>
        </w:rPr>
        <w:t>igartiges Netzwerk. Die Familie Eckstein hält 17</w:t>
      </w:r>
      <w:r w:rsidRPr="00BA6115">
        <w:rPr>
          <w:rFonts w:ascii="Arial" w:hAnsi="Arial" w:cs="Arial"/>
          <w:bCs/>
          <w:i/>
          <w:sz w:val="18"/>
          <w:szCs w:val="18"/>
          <w:lang w:val="de-DE"/>
        </w:rPr>
        <w:t xml:space="preserve"> Prozent an UTA. UTA hat den renommierten Image-Award der Fachzeitschrift VerkehrsRundschau in der Kategorie „Tankkarten“ gewonnen, der alle zwei Jahre auf Basis einer unabhängigen Marktstudie des Marktforschungsinstituts Kleffmann vergeben wird</w:t>
      </w:r>
      <w:r w:rsidRPr="002A6DFA">
        <w:rPr>
          <w:rFonts w:ascii="Arial" w:hAnsi="Arial" w:cs="Arial"/>
          <w:bCs/>
          <w:i/>
          <w:sz w:val="18"/>
          <w:szCs w:val="18"/>
          <w:lang w:val="de-DE"/>
        </w:rPr>
        <w:t xml:space="preserve">. </w:t>
      </w:r>
      <w:hyperlink r:id="rId9" w:history="1">
        <w:r w:rsidRPr="00764EA2">
          <w:rPr>
            <w:rStyle w:val="Hyperlink"/>
            <w:rFonts w:ascii="Arial" w:hAnsi="Arial" w:cs="Arial"/>
            <w:bCs/>
            <w:i/>
            <w:sz w:val="18"/>
            <w:szCs w:val="18"/>
            <w:lang w:val="de-DE"/>
          </w:rPr>
          <w:t>www.uta.com</w:t>
        </w:r>
      </w:hyperlink>
      <w:r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</w:p>
    <w:p w14:paraId="436E24FA" w14:textId="77777777" w:rsidR="0048571C" w:rsidRDefault="0048571C" w:rsidP="0048571C">
      <w:pPr>
        <w:spacing w:line="276" w:lineRule="auto"/>
        <w:rPr>
          <w:rFonts w:ascii="Arial" w:hAnsi="Arial" w:cs="Arial"/>
          <w:bCs/>
          <w:sz w:val="22"/>
          <w:szCs w:val="22"/>
          <w:lang w:val="de-DE"/>
        </w:rPr>
      </w:pPr>
    </w:p>
    <w:p w14:paraId="738D67CE" w14:textId="77777777" w:rsidR="0048571C" w:rsidRDefault="0048571C" w:rsidP="0048571C">
      <w:pPr>
        <w:spacing w:line="276" w:lineRule="auto"/>
        <w:rPr>
          <w:rFonts w:ascii="Arial" w:hAnsi="Arial" w:cs="Arial"/>
          <w:b/>
          <w:bCs/>
          <w:i/>
          <w:sz w:val="18"/>
          <w:szCs w:val="18"/>
          <w:lang w:val="de-DE"/>
        </w:rPr>
      </w:pPr>
    </w:p>
    <w:p w14:paraId="12D433A3" w14:textId="77777777" w:rsidR="0048571C" w:rsidRPr="00E713C4" w:rsidRDefault="0048571C" w:rsidP="0048571C">
      <w:pPr>
        <w:spacing w:line="276" w:lineRule="auto"/>
        <w:rPr>
          <w:rFonts w:ascii="Arial" w:hAnsi="Arial" w:cs="Arial"/>
          <w:b/>
          <w:bCs/>
          <w:sz w:val="18"/>
          <w:szCs w:val="18"/>
          <w:lang w:val="de-DE"/>
        </w:rPr>
      </w:pPr>
      <w:r>
        <w:rPr>
          <w:rFonts w:ascii="Arial" w:eastAsia="Calibri" w:hAnsi="Arial" w:cs="Arial"/>
          <w:b/>
          <w:bCs/>
          <w:sz w:val="20"/>
          <w:szCs w:val="20"/>
          <w:lang w:val="de-DE"/>
        </w:rPr>
        <w:t>Folgen Sie UTA auf Twitter:</w:t>
      </w:r>
      <w:r w:rsidDel="00E713C4">
        <w:rPr>
          <w:rFonts w:ascii="Arial" w:hAnsi="Arial" w:cs="Arial"/>
          <w:bCs/>
          <w:i/>
          <w:sz w:val="18"/>
          <w:szCs w:val="18"/>
          <w:lang w:val="de-D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de-DE"/>
        </w:rPr>
        <w:t>www.twitter.com/UTA_DEU</w:t>
      </w:r>
    </w:p>
    <w:p w14:paraId="71CDB9F8" w14:textId="77777777" w:rsidR="0048571C" w:rsidRPr="00A41D02" w:rsidRDefault="0048571C" w:rsidP="0048571C">
      <w:pPr>
        <w:rPr>
          <w:rFonts w:ascii="Arial" w:hAnsi="Arial" w:cs="Arial"/>
          <w:color w:val="0D0D0D"/>
          <w:sz w:val="20"/>
          <w:lang w:val="de-DE"/>
        </w:rPr>
      </w:pPr>
    </w:p>
    <w:p w14:paraId="7C64636A" w14:textId="77777777" w:rsidR="0048571C" w:rsidRPr="00A41D02" w:rsidRDefault="0048571C" w:rsidP="0048571C">
      <w:pPr>
        <w:rPr>
          <w:rFonts w:ascii="Arial" w:hAnsi="Arial" w:cs="Arial"/>
          <w:b/>
          <w:sz w:val="20"/>
          <w:lang w:val="de-DE"/>
        </w:rPr>
      </w:pPr>
      <w:r w:rsidRPr="00A41D02">
        <w:rPr>
          <w:rFonts w:ascii="Arial" w:hAnsi="Arial" w:cs="Arial"/>
          <w:b/>
          <w:sz w:val="20"/>
          <w:lang w:val="de-DE"/>
        </w:rPr>
        <w:t>Abdruck kostenfrei, Beleg erbeten.</w:t>
      </w:r>
    </w:p>
    <w:p w14:paraId="3246D152" w14:textId="77777777" w:rsidR="0048571C" w:rsidRDefault="0048571C" w:rsidP="0048571C">
      <w:pPr>
        <w:rPr>
          <w:rFonts w:ascii="Arial" w:hAnsi="Arial"/>
          <w:sz w:val="20"/>
          <w:lang w:val="en-GB"/>
        </w:rPr>
      </w:pPr>
      <w:r w:rsidRPr="00A41D02">
        <w:rPr>
          <w:rFonts w:ascii="Arial" w:hAnsi="Arial"/>
          <w:sz w:val="20"/>
          <w:lang w:val="de-DE"/>
        </w:rPr>
        <w:t xml:space="preserve">UNION TANK Eckstein GmbH &amp; Co. </w:t>
      </w:r>
      <w:r w:rsidRPr="001D1752">
        <w:rPr>
          <w:rFonts w:ascii="Arial" w:hAnsi="Arial"/>
          <w:sz w:val="20"/>
          <w:lang w:val="en-GB"/>
        </w:rPr>
        <w:t>KG, Stefan Horst, Head of Marketing</w:t>
      </w:r>
    </w:p>
    <w:p w14:paraId="61D8FB59" w14:textId="77777777" w:rsidR="0048571C" w:rsidRPr="00A41D02" w:rsidRDefault="0048571C" w:rsidP="0048571C">
      <w:pPr>
        <w:rPr>
          <w:rFonts w:ascii="Arial" w:hAnsi="Arial" w:cs="Arial"/>
          <w:sz w:val="20"/>
          <w:lang w:val="de-DE"/>
        </w:rPr>
      </w:pPr>
      <w:r w:rsidRPr="00A41D02">
        <w:rPr>
          <w:rFonts w:ascii="Arial" w:hAnsi="Arial" w:cs="Arial"/>
          <w:sz w:val="20"/>
          <w:lang w:val="de-DE"/>
        </w:rPr>
        <w:t>Heinrich-Eckstein-Straße 1, D-63801 Kleinostheim/Main, Telefon: +</w:t>
      </w:r>
      <w:r w:rsidRPr="001D1752">
        <w:rPr>
          <w:rFonts w:ascii="Arial" w:hAnsi="Arial" w:cs="Arial"/>
          <w:sz w:val="20"/>
          <w:lang w:val="de-DE"/>
        </w:rPr>
        <w:t>49 6027 509-106</w:t>
      </w:r>
    </w:p>
    <w:p w14:paraId="5C2F66E3" w14:textId="77777777" w:rsidR="0048571C" w:rsidRPr="00335B02" w:rsidRDefault="0048571C" w:rsidP="0048571C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0"/>
          <w:lang w:val="de-DE"/>
        </w:rPr>
        <w:t xml:space="preserve">E-Mail: </w:t>
      </w:r>
      <w:r w:rsidRPr="001D1752">
        <w:rPr>
          <w:rFonts w:ascii="Arial" w:hAnsi="Arial" w:cs="Arial"/>
          <w:sz w:val="20"/>
          <w:lang w:val="de-DE"/>
        </w:rPr>
        <w:t>stefan.horst@uta.com</w:t>
      </w:r>
    </w:p>
    <w:p w14:paraId="218AFF56" w14:textId="77777777" w:rsidR="00986C00" w:rsidRDefault="00986C00" w:rsidP="00D63628">
      <w:pPr>
        <w:rPr>
          <w:rFonts w:ascii="Arial" w:hAnsi="Arial" w:cs="Arial"/>
          <w:sz w:val="20"/>
          <w:lang w:val="de-DE"/>
        </w:rPr>
      </w:pPr>
    </w:p>
    <w:p w14:paraId="6C725D28" w14:textId="77777777" w:rsidR="00986C00" w:rsidRPr="00335B02" w:rsidRDefault="00986C00" w:rsidP="00D63628">
      <w:pPr>
        <w:rPr>
          <w:rFonts w:ascii="Arial" w:hAnsi="Arial" w:cs="Arial"/>
          <w:sz w:val="22"/>
          <w:szCs w:val="22"/>
          <w:lang w:val="de-DE"/>
        </w:rPr>
      </w:pPr>
    </w:p>
    <w:sectPr w:rsidR="00986C00" w:rsidRPr="00335B02" w:rsidSect="008B0E6A">
      <w:pgSz w:w="11907" w:h="16840" w:code="9"/>
      <w:pgMar w:top="1361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52B79" w14:textId="77777777" w:rsidR="00B726E2" w:rsidRDefault="00B726E2" w:rsidP="00EE423C">
      <w:r>
        <w:separator/>
      </w:r>
    </w:p>
  </w:endnote>
  <w:endnote w:type="continuationSeparator" w:id="0">
    <w:p w14:paraId="4FDA450F" w14:textId="77777777" w:rsidR="00B726E2" w:rsidRDefault="00B726E2" w:rsidP="00EE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E2207" w14:textId="77777777" w:rsidR="00B726E2" w:rsidRDefault="00B726E2" w:rsidP="00EE423C">
      <w:r>
        <w:separator/>
      </w:r>
    </w:p>
  </w:footnote>
  <w:footnote w:type="continuationSeparator" w:id="0">
    <w:p w14:paraId="75DEECC8" w14:textId="77777777" w:rsidR="00B726E2" w:rsidRDefault="00B726E2" w:rsidP="00EE4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CED"/>
    <w:multiLevelType w:val="hybridMultilevel"/>
    <w:tmpl w:val="77A8CBBA"/>
    <w:lvl w:ilvl="0" w:tplc="434C0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24B84"/>
    <w:multiLevelType w:val="hybridMultilevel"/>
    <w:tmpl w:val="B8EA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93630"/>
    <w:multiLevelType w:val="hybridMultilevel"/>
    <w:tmpl w:val="371A5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2737"/>
    <w:multiLevelType w:val="hybridMultilevel"/>
    <w:tmpl w:val="0CA0C90A"/>
    <w:lvl w:ilvl="0" w:tplc="16AAD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14034"/>
    <w:multiLevelType w:val="hybridMultilevel"/>
    <w:tmpl w:val="A74A7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B3CE4"/>
    <w:multiLevelType w:val="hybridMultilevel"/>
    <w:tmpl w:val="D4569390"/>
    <w:lvl w:ilvl="0" w:tplc="3A74CE3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97"/>
    <w:rsid w:val="000040BD"/>
    <w:rsid w:val="000047A8"/>
    <w:rsid w:val="000060EF"/>
    <w:rsid w:val="00010E7A"/>
    <w:rsid w:val="000148DA"/>
    <w:rsid w:val="00020ABE"/>
    <w:rsid w:val="0003601A"/>
    <w:rsid w:val="00050B16"/>
    <w:rsid w:val="00054507"/>
    <w:rsid w:val="0006293E"/>
    <w:rsid w:val="00086A3D"/>
    <w:rsid w:val="00097D16"/>
    <w:rsid w:val="000A2923"/>
    <w:rsid w:val="000A4722"/>
    <w:rsid w:val="000B474D"/>
    <w:rsid w:val="000B63ED"/>
    <w:rsid w:val="000D7397"/>
    <w:rsid w:val="000E66D7"/>
    <w:rsid w:val="000F0CF7"/>
    <w:rsid w:val="000F5A1E"/>
    <w:rsid w:val="00101E35"/>
    <w:rsid w:val="00104435"/>
    <w:rsid w:val="001058A9"/>
    <w:rsid w:val="00115975"/>
    <w:rsid w:val="00121A52"/>
    <w:rsid w:val="001514F2"/>
    <w:rsid w:val="00151CD0"/>
    <w:rsid w:val="001534B7"/>
    <w:rsid w:val="00161BBF"/>
    <w:rsid w:val="00163057"/>
    <w:rsid w:val="00166013"/>
    <w:rsid w:val="00183F2B"/>
    <w:rsid w:val="00186167"/>
    <w:rsid w:val="001A5BB6"/>
    <w:rsid w:val="001A5C78"/>
    <w:rsid w:val="001B5538"/>
    <w:rsid w:val="001C010C"/>
    <w:rsid w:val="001C478C"/>
    <w:rsid w:val="001C6E8B"/>
    <w:rsid w:val="001D1752"/>
    <w:rsid w:val="001E0879"/>
    <w:rsid w:val="00212ED9"/>
    <w:rsid w:val="00214320"/>
    <w:rsid w:val="002301C5"/>
    <w:rsid w:val="00231938"/>
    <w:rsid w:val="0024193C"/>
    <w:rsid w:val="00254054"/>
    <w:rsid w:val="00255E77"/>
    <w:rsid w:val="00256BBE"/>
    <w:rsid w:val="0026042E"/>
    <w:rsid w:val="00264567"/>
    <w:rsid w:val="00266081"/>
    <w:rsid w:val="00267ABE"/>
    <w:rsid w:val="00277B36"/>
    <w:rsid w:val="00282D86"/>
    <w:rsid w:val="00295313"/>
    <w:rsid w:val="00296985"/>
    <w:rsid w:val="0029723C"/>
    <w:rsid w:val="002C0EEC"/>
    <w:rsid w:val="002C2DE5"/>
    <w:rsid w:val="002C4DC7"/>
    <w:rsid w:val="002D50AD"/>
    <w:rsid w:val="002E10B2"/>
    <w:rsid w:val="002E26F9"/>
    <w:rsid w:val="002F6DEC"/>
    <w:rsid w:val="003118D8"/>
    <w:rsid w:val="00313517"/>
    <w:rsid w:val="00315C5C"/>
    <w:rsid w:val="00316878"/>
    <w:rsid w:val="0033044E"/>
    <w:rsid w:val="00332C09"/>
    <w:rsid w:val="00335B02"/>
    <w:rsid w:val="00337920"/>
    <w:rsid w:val="0035246C"/>
    <w:rsid w:val="0035332C"/>
    <w:rsid w:val="00354697"/>
    <w:rsid w:val="00365218"/>
    <w:rsid w:val="00367BE7"/>
    <w:rsid w:val="00371522"/>
    <w:rsid w:val="00375B89"/>
    <w:rsid w:val="003807F7"/>
    <w:rsid w:val="00387A0A"/>
    <w:rsid w:val="00397B7A"/>
    <w:rsid w:val="003A0ED0"/>
    <w:rsid w:val="003A2FF6"/>
    <w:rsid w:val="003C23A4"/>
    <w:rsid w:val="003D268C"/>
    <w:rsid w:val="003D2FB9"/>
    <w:rsid w:val="003D557B"/>
    <w:rsid w:val="003D6D15"/>
    <w:rsid w:val="003E4F1C"/>
    <w:rsid w:val="003E5D35"/>
    <w:rsid w:val="003F03CC"/>
    <w:rsid w:val="003F6FFA"/>
    <w:rsid w:val="00403633"/>
    <w:rsid w:val="00413EA1"/>
    <w:rsid w:val="00423081"/>
    <w:rsid w:val="00423F4A"/>
    <w:rsid w:val="004363D1"/>
    <w:rsid w:val="00440CA8"/>
    <w:rsid w:val="00446134"/>
    <w:rsid w:val="004525C5"/>
    <w:rsid w:val="0045690C"/>
    <w:rsid w:val="004626A6"/>
    <w:rsid w:val="00463619"/>
    <w:rsid w:val="0046439A"/>
    <w:rsid w:val="0047405F"/>
    <w:rsid w:val="0048571C"/>
    <w:rsid w:val="00486CC9"/>
    <w:rsid w:val="004900F5"/>
    <w:rsid w:val="00491EDD"/>
    <w:rsid w:val="00494267"/>
    <w:rsid w:val="004A3EFA"/>
    <w:rsid w:val="004A58CF"/>
    <w:rsid w:val="004A5A20"/>
    <w:rsid w:val="004B3703"/>
    <w:rsid w:val="004B54C0"/>
    <w:rsid w:val="004B732B"/>
    <w:rsid w:val="004C0805"/>
    <w:rsid w:val="004C1E51"/>
    <w:rsid w:val="004C4007"/>
    <w:rsid w:val="004C437D"/>
    <w:rsid w:val="004C46C0"/>
    <w:rsid w:val="004C4976"/>
    <w:rsid w:val="004C56B8"/>
    <w:rsid w:val="004C6160"/>
    <w:rsid w:val="004C6B60"/>
    <w:rsid w:val="004D0754"/>
    <w:rsid w:val="004D18E8"/>
    <w:rsid w:val="004E29C2"/>
    <w:rsid w:val="004E7B93"/>
    <w:rsid w:val="004F3664"/>
    <w:rsid w:val="004F5AB0"/>
    <w:rsid w:val="004F5F30"/>
    <w:rsid w:val="004F6BFF"/>
    <w:rsid w:val="0051147F"/>
    <w:rsid w:val="00512648"/>
    <w:rsid w:val="0052449F"/>
    <w:rsid w:val="0053595D"/>
    <w:rsid w:val="00536B06"/>
    <w:rsid w:val="005446CD"/>
    <w:rsid w:val="005472AA"/>
    <w:rsid w:val="0055163E"/>
    <w:rsid w:val="00553FFD"/>
    <w:rsid w:val="00554023"/>
    <w:rsid w:val="00560F78"/>
    <w:rsid w:val="005837E7"/>
    <w:rsid w:val="0058605B"/>
    <w:rsid w:val="00594E10"/>
    <w:rsid w:val="005A2010"/>
    <w:rsid w:val="005A3570"/>
    <w:rsid w:val="005A5083"/>
    <w:rsid w:val="005A7129"/>
    <w:rsid w:val="005C09CE"/>
    <w:rsid w:val="005C7CAA"/>
    <w:rsid w:val="005E0D79"/>
    <w:rsid w:val="005E6C78"/>
    <w:rsid w:val="00602B28"/>
    <w:rsid w:val="00604CF3"/>
    <w:rsid w:val="00606AF4"/>
    <w:rsid w:val="00610F07"/>
    <w:rsid w:val="00613B5D"/>
    <w:rsid w:val="00616CE1"/>
    <w:rsid w:val="006319B7"/>
    <w:rsid w:val="00635A25"/>
    <w:rsid w:val="00656204"/>
    <w:rsid w:val="00657E6B"/>
    <w:rsid w:val="0066398A"/>
    <w:rsid w:val="00665AA1"/>
    <w:rsid w:val="00670B40"/>
    <w:rsid w:val="00673736"/>
    <w:rsid w:val="00673D00"/>
    <w:rsid w:val="00674C7C"/>
    <w:rsid w:val="006776A2"/>
    <w:rsid w:val="00682B0F"/>
    <w:rsid w:val="00682C65"/>
    <w:rsid w:val="00682EF2"/>
    <w:rsid w:val="0069130E"/>
    <w:rsid w:val="006976D7"/>
    <w:rsid w:val="006A199B"/>
    <w:rsid w:val="006A1BC5"/>
    <w:rsid w:val="006A1F33"/>
    <w:rsid w:val="006A4580"/>
    <w:rsid w:val="006B130B"/>
    <w:rsid w:val="006B44C9"/>
    <w:rsid w:val="006B6E8E"/>
    <w:rsid w:val="006C04D6"/>
    <w:rsid w:val="006C1598"/>
    <w:rsid w:val="006C3997"/>
    <w:rsid w:val="006C4EB9"/>
    <w:rsid w:val="006C776D"/>
    <w:rsid w:val="006D077C"/>
    <w:rsid w:val="006D197A"/>
    <w:rsid w:val="006F357E"/>
    <w:rsid w:val="006F6FB2"/>
    <w:rsid w:val="006F74EF"/>
    <w:rsid w:val="0070381C"/>
    <w:rsid w:val="00721A6F"/>
    <w:rsid w:val="00740AD8"/>
    <w:rsid w:val="00741102"/>
    <w:rsid w:val="00745141"/>
    <w:rsid w:val="00745989"/>
    <w:rsid w:val="007473C0"/>
    <w:rsid w:val="007541F7"/>
    <w:rsid w:val="00757EC5"/>
    <w:rsid w:val="00763CAD"/>
    <w:rsid w:val="007646ED"/>
    <w:rsid w:val="007707D0"/>
    <w:rsid w:val="007720EE"/>
    <w:rsid w:val="00774E7B"/>
    <w:rsid w:val="00792D46"/>
    <w:rsid w:val="00795588"/>
    <w:rsid w:val="007A02D7"/>
    <w:rsid w:val="007A388E"/>
    <w:rsid w:val="007B432F"/>
    <w:rsid w:val="007B45B6"/>
    <w:rsid w:val="007B6D72"/>
    <w:rsid w:val="007C4892"/>
    <w:rsid w:val="007C6C06"/>
    <w:rsid w:val="007C740D"/>
    <w:rsid w:val="007D73A3"/>
    <w:rsid w:val="007D73DE"/>
    <w:rsid w:val="007E1033"/>
    <w:rsid w:val="007F0A4D"/>
    <w:rsid w:val="007F4515"/>
    <w:rsid w:val="00804CE6"/>
    <w:rsid w:val="00811AA3"/>
    <w:rsid w:val="008130D6"/>
    <w:rsid w:val="00815A64"/>
    <w:rsid w:val="008175A3"/>
    <w:rsid w:val="00823103"/>
    <w:rsid w:val="008251B2"/>
    <w:rsid w:val="00827144"/>
    <w:rsid w:val="00827C4B"/>
    <w:rsid w:val="00830740"/>
    <w:rsid w:val="00845A90"/>
    <w:rsid w:val="00854316"/>
    <w:rsid w:val="00857946"/>
    <w:rsid w:val="00895061"/>
    <w:rsid w:val="008A0D40"/>
    <w:rsid w:val="008A2043"/>
    <w:rsid w:val="008A7158"/>
    <w:rsid w:val="008A753A"/>
    <w:rsid w:val="008A7F55"/>
    <w:rsid w:val="008B0E6A"/>
    <w:rsid w:val="008B1E1B"/>
    <w:rsid w:val="008B44F9"/>
    <w:rsid w:val="008B7444"/>
    <w:rsid w:val="008B7A4E"/>
    <w:rsid w:val="008C605B"/>
    <w:rsid w:val="008D236E"/>
    <w:rsid w:val="008E30BC"/>
    <w:rsid w:val="008E3B3F"/>
    <w:rsid w:val="008E6F89"/>
    <w:rsid w:val="008E7E87"/>
    <w:rsid w:val="008F43F6"/>
    <w:rsid w:val="008F630B"/>
    <w:rsid w:val="00900CED"/>
    <w:rsid w:val="00901AAD"/>
    <w:rsid w:val="009067DA"/>
    <w:rsid w:val="00912256"/>
    <w:rsid w:val="00917C37"/>
    <w:rsid w:val="0092518D"/>
    <w:rsid w:val="00931F3F"/>
    <w:rsid w:val="009320DC"/>
    <w:rsid w:val="00934137"/>
    <w:rsid w:val="00934469"/>
    <w:rsid w:val="00937494"/>
    <w:rsid w:val="00946D09"/>
    <w:rsid w:val="009541C0"/>
    <w:rsid w:val="00954E20"/>
    <w:rsid w:val="00956DE0"/>
    <w:rsid w:val="009572DF"/>
    <w:rsid w:val="009624CB"/>
    <w:rsid w:val="009725B0"/>
    <w:rsid w:val="00973345"/>
    <w:rsid w:val="00977110"/>
    <w:rsid w:val="00977CE7"/>
    <w:rsid w:val="009820A2"/>
    <w:rsid w:val="00986C00"/>
    <w:rsid w:val="009A2AC4"/>
    <w:rsid w:val="009A63F7"/>
    <w:rsid w:val="009C0C4F"/>
    <w:rsid w:val="009C103C"/>
    <w:rsid w:val="009C3816"/>
    <w:rsid w:val="009C531C"/>
    <w:rsid w:val="009D4D7E"/>
    <w:rsid w:val="009E0AAB"/>
    <w:rsid w:val="009F00F0"/>
    <w:rsid w:val="009F5771"/>
    <w:rsid w:val="00A03916"/>
    <w:rsid w:val="00A06567"/>
    <w:rsid w:val="00A07B2C"/>
    <w:rsid w:val="00A216B0"/>
    <w:rsid w:val="00A23FAE"/>
    <w:rsid w:val="00A24DBA"/>
    <w:rsid w:val="00A405FF"/>
    <w:rsid w:val="00A40C80"/>
    <w:rsid w:val="00A41B6A"/>
    <w:rsid w:val="00A41D02"/>
    <w:rsid w:val="00A507BB"/>
    <w:rsid w:val="00A61581"/>
    <w:rsid w:val="00A6213E"/>
    <w:rsid w:val="00A65EDF"/>
    <w:rsid w:val="00A747E5"/>
    <w:rsid w:val="00A754D8"/>
    <w:rsid w:val="00A831B3"/>
    <w:rsid w:val="00A85025"/>
    <w:rsid w:val="00AB7AF4"/>
    <w:rsid w:val="00AC0314"/>
    <w:rsid w:val="00AC7AC7"/>
    <w:rsid w:val="00AD2264"/>
    <w:rsid w:val="00AD568F"/>
    <w:rsid w:val="00AE3FCA"/>
    <w:rsid w:val="00AE51F0"/>
    <w:rsid w:val="00AE605B"/>
    <w:rsid w:val="00AE7B62"/>
    <w:rsid w:val="00AF2D5C"/>
    <w:rsid w:val="00AF54DA"/>
    <w:rsid w:val="00AF5E87"/>
    <w:rsid w:val="00B03C20"/>
    <w:rsid w:val="00B132D6"/>
    <w:rsid w:val="00B164D4"/>
    <w:rsid w:val="00B17DAF"/>
    <w:rsid w:val="00B405D4"/>
    <w:rsid w:val="00B42484"/>
    <w:rsid w:val="00B432BA"/>
    <w:rsid w:val="00B52DB0"/>
    <w:rsid w:val="00B705EF"/>
    <w:rsid w:val="00B726E2"/>
    <w:rsid w:val="00B77045"/>
    <w:rsid w:val="00B80C2B"/>
    <w:rsid w:val="00B963A6"/>
    <w:rsid w:val="00BA5FE5"/>
    <w:rsid w:val="00BA7A2D"/>
    <w:rsid w:val="00BB259C"/>
    <w:rsid w:val="00BC1CF3"/>
    <w:rsid w:val="00BC289C"/>
    <w:rsid w:val="00BC7FBC"/>
    <w:rsid w:val="00BE2F6F"/>
    <w:rsid w:val="00BE4091"/>
    <w:rsid w:val="00BE7511"/>
    <w:rsid w:val="00BF7230"/>
    <w:rsid w:val="00C05DBE"/>
    <w:rsid w:val="00C22A36"/>
    <w:rsid w:val="00C31DB2"/>
    <w:rsid w:val="00C32934"/>
    <w:rsid w:val="00C36A24"/>
    <w:rsid w:val="00C40136"/>
    <w:rsid w:val="00C44A99"/>
    <w:rsid w:val="00C45948"/>
    <w:rsid w:val="00C5158C"/>
    <w:rsid w:val="00C70FB8"/>
    <w:rsid w:val="00C73828"/>
    <w:rsid w:val="00C8139C"/>
    <w:rsid w:val="00C924CA"/>
    <w:rsid w:val="00CA092E"/>
    <w:rsid w:val="00CA6438"/>
    <w:rsid w:val="00CA6A0A"/>
    <w:rsid w:val="00CB0E3E"/>
    <w:rsid w:val="00CC259E"/>
    <w:rsid w:val="00CC6D42"/>
    <w:rsid w:val="00CD4FBD"/>
    <w:rsid w:val="00CD7094"/>
    <w:rsid w:val="00CE3D96"/>
    <w:rsid w:val="00CE5D1E"/>
    <w:rsid w:val="00CE6572"/>
    <w:rsid w:val="00CE6E81"/>
    <w:rsid w:val="00CF2EC1"/>
    <w:rsid w:val="00CF54A5"/>
    <w:rsid w:val="00CF565C"/>
    <w:rsid w:val="00CF7771"/>
    <w:rsid w:val="00CF7E36"/>
    <w:rsid w:val="00D0567D"/>
    <w:rsid w:val="00D07127"/>
    <w:rsid w:val="00D1389A"/>
    <w:rsid w:val="00D21729"/>
    <w:rsid w:val="00D37915"/>
    <w:rsid w:val="00D43383"/>
    <w:rsid w:val="00D44263"/>
    <w:rsid w:val="00D63566"/>
    <w:rsid w:val="00D63628"/>
    <w:rsid w:val="00D648A9"/>
    <w:rsid w:val="00D75DA3"/>
    <w:rsid w:val="00D76EE1"/>
    <w:rsid w:val="00D8140E"/>
    <w:rsid w:val="00D82BFC"/>
    <w:rsid w:val="00D91EF1"/>
    <w:rsid w:val="00D97682"/>
    <w:rsid w:val="00DA5E03"/>
    <w:rsid w:val="00DA664D"/>
    <w:rsid w:val="00DA6CB9"/>
    <w:rsid w:val="00DB3BB9"/>
    <w:rsid w:val="00DD43D7"/>
    <w:rsid w:val="00DE122D"/>
    <w:rsid w:val="00DF0EAE"/>
    <w:rsid w:val="00DF248B"/>
    <w:rsid w:val="00DF2917"/>
    <w:rsid w:val="00DF3AC7"/>
    <w:rsid w:val="00DF459B"/>
    <w:rsid w:val="00DF6E6E"/>
    <w:rsid w:val="00E129A4"/>
    <w:rsid w:val="00E17E91"/>
    <w:rsid w:val="00E273D0"/>
    <w:rsid w:val="00E36FB4"/>
    <w:rsid w:val="00E432E8"/>
    <w:rsid w:val="00E44AA4"/>
    <w:rsid w:val="00E4548A"/>
    <w:rsid w:val="00E47135"/>
    <w:rsid w:val="00E5279A"/>
    <w:rsid w:val="00E80292"/>
    <w:rsid w:val="00E83789"/>
    <w:rsid w:val="00E83B2E"/>
    <w:rsid w:val="00E90721"/>
    <w:rsid w:val="00E91802"/>
    <w:rsid w:val="00E943C4"/>
    <w:rsid w:val="00EA1CD6"/>
    <w:rsid w:val="00EA628F"/>
    <w:rsid w:val="00EA7C0A"/>
    <w:rsid w:val="00EB53AB"/>
    <w:rsid w:val="00EB5BF8"/>
    <w:rsid w:val="00EB78B8"/>
    <w:rsid w:val="00EC3B24"/>
    <w:rsid w:val="00ED532D"/>
    <w:rsid w:val="00ED6490"/>
    <w:rsid w:val="00EE025E"/>
    <w:rsid w:val="00EE423C"/>
    <w:rsid w:val="00EE6275"/>
    <w:rsid w:val="00EE7E6B"/>
    <w:rsid w:val="00F0599A"/>
    <w:rsid w:val="00F14985"/>
    <w:rsid w:val="00F216E5"/>
    <w:rsid w:val="00F22CD4"/>
    <w:rsid w:val="00F343E0"/>
    <w:rsid w:val="00F44988"/>
    <w:rsid w:val="00F5071F"/>
    <w:rsid w:val="00F524CD"/>
    <w:rsid w:val="00F543B1"/>
    <w:rsid w:val="00F600CE"/>
    <w:rsid w:val="00F64A46"/>
    <w:rsid w:val="00F66216"/>
    <w:rsid w:val="00F74B97"/>
    <w:rsid w:val="00F7793F"/>
    <w:rsid w:val="00F82BAD"/>
    <w:rsid w:val="00F83C03"/>
    <w:rsid w:val="00F8454B"/>
    <w:rsid w:val="00F85128"/>
    <w:rsid w:val="00F93A5F"/>
    <w:rsid w:val="00F97CE9"/>
    <w:rsid w:val="00FB4DF8"/>
    <w:rsid w:val="00FC1FDF"/>
    <w:rsid w:val="00FC59DC"/>
    <w:rsid w:val="00FC62F1"/>
    <w:rsid w:val="00FD471E"/>
    <w:rsid w:val="00FE08A0"/>
    <w:rsid w:val="00FF0958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8FD7E"/>
  <w15:docId w15:val="{CE4B5A66-B124-4C34-845A-B64590B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D73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D739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7397"/>
    <w:pPr>
      <w:ind w:left="720"/>
    </w:pPr>
    <w:rPr>
      <w:rFonts w:ascii="Calibri" w:hAnsi="Calibr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3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A2F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6C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6C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6C78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1B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1BBF"/>
    <w:rPr>
      <w:rFonts w:ascii="Times New Roman" w:hAnsi="Times New Roman" w:cs="Times New Roman"/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F5071F"/>
    <w:rPr>
      <w:rFonts w:ascii="Calibri" w:hAnsi="Calibri" w:cs="Consolas"/>
      <w:sz w:val="22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071F"/>
    <w:rPr>
      <w:rFonts w:ascii="Calibri" w:hAnsi="Calibri" w:cs="Consolas"/>
      <w:szCs w:val="21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E423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423C"/>
    <w:rPr>
      <w:rFonts w:ascii="Times New Roman" w:hAnsi="Times New Roman" w:cs="Times New Roman"/>
      <w:sz w:val="20"/>
      <w:szCs w:val="20"/>
    </w:rPr>
  </w:style>
  <w:style w:type="character" w:styleId="Funotenzeichen">
    <w:name w:val="footnote reference"/>
    <w:uiPriority w:val="3"/>
    <w:rsid w:val="00EE42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79475-516A-4EF9-BB72-97034194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2800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EDENRED ROMANIA SRL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Anna-Maria Glaab</cp:lastModifiedBy>
  <cp:revision>4</cp:revision>
  <cp:lastPrinted>2018-07-26T09:34:00Z</cp:lastPrinted>
  <dcterms:created xsi:type="dcterms:W3CDTF">2018-09-10T08:47:00Z</dcterms:created>
  <dcterms:modified xsi:type="dcterms:W3CDTF">2018-09-20T08:09:00Z</dcterms:modified>
</cp:coreProperties>
</file>