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12C1F4" w14:textId="00DFD4CC" w:rsidR="002D50AD" w:rsidRPr="00335B02" w:rsidRDefault="003C23A4" w:rsidP="00335B02">
      <w:pPr>
        <w:jc w:val="right"/>
        <w:rPr>
          <w:rFonts w:ascii="Arial" w:hAnsi="Arial" w:cs="Arial"/>
          <w:sz w:val="20"/>
          <w:szCs w:val="20"/>
          <w:lang w:val="de-DE"/>
        </w:rPr>
      </w:pPr>
      <w:r w:rsidRPr="0029723C">
        <w:rPr>
          <w:rFonts w:ascii="Arial" w:hAnsi="Arial"/>
          <w:b/>
          <w:noProof/>
          <w:sz w:val="40"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9A8FB3" wp14:editId="6F89F108">
                <wp:simplePos x="0" y="0"/>
                <wp:positionH relativeFrom="column">
                  <wp:posOffset>-53340</wp:posOffset>
                </wp:positionH>
                <wp:positionV relativeFrom="paragraph">
                  <wp:posOffset>631190</wp:posOffset>
                </wp:positionV>
                <wp:extent cx="3657600" cy="801370"/>
                <wp:effectExtent l="0" t="0" r="19050" b="177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801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DA66B" w14:textId="35EE4CC9" w:rsidR="00F216E5" w:rsidRPr="00335B02" w:rsidRDefault="00F216E5" w:rsidP="003C23A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de-DE"/>
                              </w:rPr>
                            </w:pPr>
                            <w:r w:rsidRPr="00335B0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de-DE"/>
                              </w:rPr>
                              <w:t>Presse</w:t>
                            </w:r>
                            <w:r w:rsidR="00335B0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de-DE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9A8F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2pt;margin-top:49.7pt;width:4in;height:63.1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" strokecolor="white">
                <v:textbox style="mso-fit-shape-to-text:t">
                  <w:txbxContent>
                    <w:p w14:paraId="6D7DA66B" w14:textId="35EE4CC9" w:rsidR="00F216E5" w:rsidRPr="00335B02" w:rsidRDefault="00F216E5" w:rsidP="003C23A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de-DE"/>
                        </w:rPr>
                      </w:pPr>
                      <w:r w:rsidRPr="00335B02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de-DE"/>
                        </w:rPr>
                        <w:t>Presse</w:t>
                      </w:r>
                      <w:r w:rsidR="00335B02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de-DE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 w:rsidR="000D7397" w:rsidRPr="0029723C">
        <w:rPr>
          <w:rFonts w:ascii="Arial" w:hAnsi="Arial" w:cs="Arial"/>
          <w:noProof/>
          <w:sz w:val="20"/>
          <w:szCs w:val="20"/>
          <w:lang w:val="de-DE" w:eastAsia="de-DE"/>
        </w:rPr>
        <w:drawing>
          <wp:inline distT="0" distB="0" distL="0" distR="0" wp14:anchorId="6B0470C3" wp14:editId="2466CB86">
            <wp:extent cx="1428750" cy="1200150"/>
            <wp:effectExtent l="0" t="0" r="0" b="0"/>
            <wp:docPr id="1" name="Bild 1" descr="UTA_Logo_pur_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UTA_Logo_pur_klei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798DE" w14:textId="33D15613" w:rsidR="005E6C78" w:rsidRPr="00335B02" w:rsidRDefault="00335B02" w:rsidP="005E6C7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2"/>
          <w:szCs w:val="22"/>
          <w:lang w:val="de-DE"/>
        </w:rPr>
      </w:pPr>
      <w:r w:rsidRPr="00A41D02">
        <w:rPr>
          <w:rFonts w:ascii="Arial" w:hAnsi="Arial" w:cs="Arial"/>
          <w:sz w:val="22"/>
          <w:szCs w:val="22"/>
          <w:lang w:val="de-DE"/>
        </w:rPr>
        <w:t xml:space="preserve">Ansprechpartner für Rückfragen: </w:t>
      </w:r>
      <w:r w:rsidRPr="00E202A2">
        <w:rPr>
          <w:rFonts w:ascii="Arial" w:hAnsi="Arial" w:cs="Arial"/>
          <w:sz w:val="22"/>
          <w:szCs w:val="22"/>
          <w:lang w:val="de-DE"/>
        </w:rPr>
        <w:t>Kay Otte</w:t>
      </w:r>
      <w:r w:rsidRPr="00A41D02">
        <w:rPr>
          <w:rFonts w:ascii="Arial" w:hAnsi="Arial" w:cs="Arial"/>
          <w:sz w:val="22"/>
          <w:szCs w:val="22"/>
          <w:lang w:val="de-DE"/>
        </w:rPr>
        <w:t xml:space="preserve">  +49 6027 509-106</w:t>
      </w:r>
    </w:p>
    <w:p w14:paraId="1EA02D5B" w14:textId="77777777" w:rsidR="005E6C78" w:rsidRPr="00335B02" w:rsidRDefault="005E6C78" w:rsidP="005E6C78">
      <w:pPr>
        <w:rPr>
          <w:rFonts w:ascii="Arial" w:hAnsi="Arial" w:cs="Arial"/>
          <w:b/>
          <w:color w:val="FF0000"/>
          <w:sz w:val="22"/>
          <w:szCs w:val="20"/>
          <w:lang w:val="de-DE"/>
        </w:rPr>
      </w:pPr>
    </w:p>
    <w:p w14:paraId="453F94BA" w14:textId="4189D131" w:rsidR="000D7397" w:rsidRPr="00335B02" w:rsidRDefault="005E770A" w:rsidP="000D7397">
      <w:pPr>
        <w:rPr>
          <w:rFonts w:ascii="Arial" w:hAnsi="Arial" w:cs="Arial"/>
          <w:b/>
          <w:sz w:val="36"/>
          <w:szCs w:val="36"/>
          <w:lang w:val="de-DE"/>
        </w:rPr>
      </w:pPr>
      <w:r>
        <w:rPr>
          <w:rFonts w:ascii="Arial" w:hAnsi="Arial" w:cs="Arial"/>
          <w:b/>
          <w:sz w:val="36"/>
          <w:szCs w:val="36"/>
          <w:lang w:val="de-DE"/>
        </w:rPr>
        <w:t xml:space="preserve">UTA </w:t>
      </w:r>
      <w:r w:rsidR="00EE3D7C">
        <w:rPr>
          <w:rFonts w:ascii="Arial" w:hAnsi="Arial" w:cs="Arial"/>
          <w:b/>
          <w:sz w:val="36"/>
          <w:szCs w:val="36"/>
          <w:lang w:val="de-DE"/>
        </w:rPr>
        <w:t xml:space="preserve">bietet </w:t>
      </w:r>
      <w:proofErr w:type="spellStart"/>
      <w:r w:rsidR="006A152E">
        <w:rPr>
          <w:rFonts w:ascii="Arial" w:hAnsi="Arial" w:cs="Arial"/>
          <w:b/>
          <w:sz w:val="36"/>
          <w:szCs w:val="36"/>
          <w:lang w:val="de-DE"/>
        </w:rPr>
        <w:t>Telepass</w:t>
      </w:r>
      <w:proofErr w:type="spellEnd"/>
      <w:r w:rsidR="006A152E">
        <w:rPr>
          <w:rFonts w:ascii="Arial" w:hAnsi="Arial" w:cs="Arial"/>
          <w:b/>
          <w:sz w:val="36"/>
          <w:szCs w:val="36"/>
          <w:lang w:val="de-DE"/>
        </w:rPr>
        <w:t xml:space="preserve"> EU </w:t>
      </w:r>
      <w:r w:rsidR="00EE3D7C">
        <w:rPr>
          <w:rFonts w:ascii="Arial" w:hAnsi="Arial" w:cs="Arial"/>
          <w:b/>
          <w:sz w:val="36"/>
          <w:szCs w:val="36"/>
          <w:lang w:val="de-DE"/>
        </w:rPr>
        <w:t>an</w:t>
      </w:r>
    </w:p>
    <w:p w14:paraId="3D6ACF64" w14:textId="77777777" w:rsidR="002D50AD" w:rsidRPr="00335B02" w:rsidRDefault="002D50AD" w:rsidP="003A2FF6">
      <w:pPr>
        <w:rPr>
          <w:rFonts w:ascii="Arial" w:hAnsi="Arial" w:cs="Arial"/>
          <w:sz w:val="20"/>
          <w:szCs w:val="20"/>
          <w:lang w:val="de-DE"/>
        </w:rPr>
      </w:pPr>
    </w:p>
    <w:p w14:paraId="2335AB9D" w14:textId="0010C1A7" w:rsidR="00EC25B3" w:rsidRDefault="00E557EE" w:rsidP="00EC25B3">
      <w:pPr>
        <w:pStyle w:val="Listenabsatz"/>
        <w:numPr>
          <w:ilvl w:val="0"/>
          <w:numId w:val="4"/>
        </w:numPr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Neue On-Board </w:t>
      </w:r>
      <w:r w:rsidR="004A6F60">
        <w:rPr>
          <w:rFonts w:ascii="Arial" w:hAnsi="Arial" w:cs="Arial"/>
          <w:b/>
          <w:lang w:val="de-DE"/>
        </w:rPr>
        <w:t xml:space="preserve">Unit </w:t>
      </w:r>
      <w:r>
        <w:rPr>
          <w:rFonts w:ascii="Arial" w:hAnsi="Arial" w:cs="Arial"/>
          <w:b/>
          <w:lang w:val="de-DE"/>
        </w:rPr>
        <w:t>deckt</w:t>
      </w:r>
      <w:r w:rsidR="004A6F60">
        <w:rPr>
          <w:rFonts w:ascii="Arial" w:hAnsi="Arial" w:cs="Arial"/>
          <w:b/>
          <w:lang w:val="de-DE"/>
        </w:rPr>
        <w:t xml:space="preserve"> Mautsysteme von fünf Ländern</w:t>
      </w:r>
      <w:r>
        <w:rPr>
          <w:rFonts w:ascii="Arial" w:hAnsi="Arial" w:cs="Arial"/>
          <w:b/>
          <w:lang w:val="de-DE"/>
        </w:rPr>
        <w:t xml:space="preserve"> ab</w:t>
      </w:r>
    </w:p>
    <w:p w14:paraId="128300E4" w14:textId="230A5591" w:rsidR="00FD1919" w:rsidRDefault="001D1D3E" w:rsidP="00EC25B3">
      <w:pPr>
        <w:pStyle w:val="Listenabsatz"/>
        <w:numPr>
          <w:ilvl w:val="0"/>
          <w:numId w:val="4"/>
        </w:numPr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Straßengebühren schnell und automatisch im Vorbeifahren begleichen</w:t>
      </w:r>
    </w:p>
    <w:p w14:paraId="172E3021" w14:textId="77777777" w:rsidR="004A5A20" w:rsidRPr="00335B02" w:rsidRDefault="002D50AD" w:rsidP="00CF565C">
      <w:pPr>
        <w:rPr>
          <w:rFonts w:ascii="Arial" w:hAnsi="Arial" w:cs="Arial"/>
          <w:sz w:val="22"/>
          <w:szCs w:val="22"/>
          <w:lang w:val="de-DE"/>
        </w:rPr>
      </w:pPr>
      <w:r w:rsidRPr="00335B02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7D400A05" w14:textId="22F7B63C" w:rsidR="00E557EE" w:rsidRPr="00C50AAC" w:rsidRDefault="00757EC5" w:rsidP="000A2923">
      <w:pPr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  <w:r w:rsidRPr="00862E57">
        <w:rPr>
          <w:rFonts w:ascii="Arial" w:hAnsi="Arial" w:cs="Arial"/>
          <w:b/>
          <w:sz w:val="22"/>
          <w:szCs w:val="22"/>
          <w:lang w:val="de-DE"/>
        </w:rPr>
        <w:t>Kleinostheim</w:t>
      </w:r>
      <w:r w:rsidR="00772D13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335B02" w:rsidRPr="00783E6E">
        <w:rPr>
          <w:rFonts w:ascii="Arial" w:hAnsi="Arial" w:cs="Arial"/>
          <w:b/>
          <w:sz w:val="22"/>
          <w:szCs w:val="22"/>
          <w:lang w:val="de-DE"/>
        </w:rPr>
        <w:t xml:space="preserve">– </w:t>
      </w:r>
      <w:r w:rsidR="00E77ECB" w:rsidRPr="00783E6E">
        <w:rPr>
          <w:rFonts w:ascii="Arial" w:hAnsi="Arial" w:cs="Arial"/>
          <w:b/>
          <w:sz w:val="22"/>
          <w:szCs w:val="22"/>
          <w:lang w:val="de-DE"/>
        </w:rPr>
        <w:t>1.7</w:t>
      </w:r>
      <w:r w:rsidR="00787A1F" w:rsidRPr="00783E6E">
        <w:rPr>
          <w:rFonts w:ascii="Arial" w:hAnsi="Arial" w:cs="Arial"/>
          <w:b/>
          <w:sz w:val="22"/>
          <w:szCs w:val="22"/>
          <w:lang w:val="de-DE"/>
        </w:rPr>
        <w:t>.2016</w:t>
      </w:r>
      <w:r w:rsidR="0047405F" w:rsidRPr="00783E6E">
        <w:rPr>
          <w:rFonts w:ascii="Arial" w:hAnsi="Arial" w:cs="Arial"/>
          <w:b/>
          <w:sz w:val="22"/>
          <w:szCs w:val="22"/>
          <w:lang w:val="de-DE"/>
        </w:rPr>
        <w:t>.</w:t>
      </w:r>
      <w:r w:rsidR="0047405F" w:rsidRPr="000A2923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E61B17">
        <w:rPr>
          <w:rFonts w:ascii="Arial" w:hAnsi="Arial" w:cs="Arial"/>
          <w:b/>
          <w:sz w:val="22"/>
          <w:szCs w:val="22"/>
          <w:lang w:val="de-DE"/>
        </w:rPr>
        <w:t>Die</w:t>
      </w:r>
      <w:r w:rsidR="00E61B17" w:rsidRPr="00E61B17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E61B17" w:rsidRPr="00DB38FB">
        <w:rPr>
          <w:rFonts w:ascii="Arial" w:hAnsi="Arial" w:cs="Arial"/>
          <w:b/>
          <w:sz w:val="22"/>
          <w:szCs w:val="22"/>
          <w:lang w:val="de-DE"/>
        </w:rPr>
        <w:t>UNION TAN</w:t>
      </w:r>
      <w:r w:rsidR="00E61B17">
        <w:rPr>
          <w:rFonts w:ascii="Arial" w:hAnsi="Arial" w:cs="Arial"/>
          <w:b/>
          <w:sz w:val="22"/>
          <w:szCs w:val="22"/>
          <w:lang w:val="de-DE"/>
        </w:rPr>
        <w:t xml:space="preserve">K Eckstein GmbH &amp; Co. KG (UTA) </w:t>
      </w:r>
      <w:r w:rsidR="006A152E">
        <w:rPr>
          <w:rFonts w:ascii="Arial" w:hAnsi="Arial" w:cs="Arial"/>
          <w:b/>
          <w:sz w:val="22"/>
          <w:szCs w:val="22"/>
          <w:lang w:val="de-DE"/>
        </w:rPr>
        <w:t xml:space="preserve">bietet </w:t>
      </w:r>
      <w:r w:rsidR="00716F3C">
        <w:rPr>
          <w:rFonts w:ascii="Arial" w:hAnsi="Arial" w:cs="Arial"/>
          <w:b/>
          <w:sz w:val="22"/>
          <w:szCs w:val="22"/>
          <w:lang w:val="de-DE"/>
        </w:rPr>
        <w:t xml:space="preserve">mit dem </w:t>
      </w:r>
      <w:proofErr w:type="spellStart"/>
      <w:r w:rsidR="00716F3C">
        <w:rPr>
          <w:rFonts w:ascii="Arial" w:hAnsi="Arial" w:cs="Arial"/>
          <w:b/>
          <w:sz w:val="22"/>
          <w:szCs w:val="22"/>
          <w:lang w:val="de-DE"/>
        </w:rPr>
        <w:t>Telepass</w:t>
      </w:r>
      <w:proofErr w:type="spellEnd"/>
      <w:r w:rsidR="00716F3C">
        <w:rPr>
          <w:rFonts w:ascii="Arial" w:hAnsi="Arial" w:cs="Arial"/>
          <w:b/>
          <w:sz w:val="22"/>
          <w:szCs w:val="22"/>
          <w:lang w:val="de-DE"/>
        </w:rPr>
        <w:t xml:space="preserve"> EU </w:t>
      </w:r>
      <w:r w:rsidR="00776026">
        <w:rPr>
          <w:rFonts w:ascii="Arial" w:hAnsi="Arial" w:cs="Arial"/>
          <w:b/>
          <w:sz w:val="22"/>
          <w:szCs w:val="22"/>
          <w:lang w:val="de-DE"/>
        </w:rPr>
        <w:t xml:space="preserve">eine </w:t>
      </w:r>
      <w:r w:rsidR="00716F3C">
        <w:rPr>
          <w:rFonts w:ascii="Arial" w:hAnsi="Arial" w:cs="Arial"/>
          <w:b/>
          <w:sz w:val="22"/>
          <w:szCs w:val="22"/>
          <w:lang w:val="de-DE"/>
        </w:rPr>
        <w:t xml:space="preserve">weitere </w:t>
      </w:r>
      <w:r w:rsidR="00776026">
        <w:rPr>
          <w:rFonts w:ascii="Arial" w:hAnsi="Arial" w:cs="Arial"/>
          <w:b/>
          <w:sz w:val="22"/>
          <w:szCs w:val="22"/>
          <w:lang w:val="de-DE"/>
        </w:rPr>
        <w:t xml:space="preserve">Universallösung für mehrere Mautsysteme an. </w:t>
      </w:r>
      <w:r w:rsidR="00716F3C">
        <w:rPr>
          <w:rFonts w:ascii="Arial" w:hAnsi="Arial" w:cs="Arial"/>
          <w:b/>
          <w:sz w:val="22"/>
          <w:szCs w:val="22"/>
          <w:lang w:val="de-DE"/>
        </w:rPr>
        <w:t xml:space="preserve">Die On-Board Unit (OBU) </w:t>
      </w:r>
      <w:r w:rsidR="00462730">
        <w:rPr>
          <w:rFonts w:ascii="Arial" w:hAnsi="Arial" w:cs="Arial"/>
          <w:b/>
          <w:sz w:val="22"/>
          <w:szCs w:val="22"/>
          <w:lang w:val="de-DE"/>
        </w:rPr>
        <w:t xml:space="preserve">für Italien </w:t>
      </w:r>
      <w:r w:rsidR="00716F3C">
        <w:rPr>
          <w:rFonts w:ascii="Arial" w:hAnsi="Arial" w:cs="Arial"/>
          <w:b/>
          <w:sz w:val="22"/>
          <w:szCs w:val="22"/>
          <w:lang w:val="de-DE"/>
        </w:rPr>
        <w:t>kann</w:t>
      </w:r>
      <w:r w:rsidR="006B25CA">
        <w:rPr>
          <w:rFonts w:ascii="Arial" w:hAnsi="Arial" w:cs="Arial"/>
          <w:b/>
          <w:sz w:val="22"/>
          <w:szCs w:val="22"/>
          <w:lang w:val="de-DE"/>
        </w:rPr>
        <w:t xml:space="preserve"> zusätzlich</w:t>
      </w:r>
      <w:r w:rsidR="00716F3C">
        <w:rPr>
          <w:rFonts w:ascii="Arial" w:hAnsi="Arial" w:cs="Arial"/>
          <w:b/>
          <w:sz w:val="22"/>
          <w:szCs w:val="22"/>
          <w:lang w:val="de-DE"/>
        </w:rPr>
        <w:t xml:space="preserve"> in </w:t>
      </w:r>
      <w:r w:rsidR="006B25CA">
        <w:rPr>
          <w:rFonts w:ascii="Arial" w:hAnsi="Arial" w:cs="Arial"/>
          <w:b/>
          <w:sz w:val="22"/>
          <w:szCs w:val="22"/>
          <w:lang w:val="de-DE"/>
        </w:rPr>
        <w:t xml:space="preserve">vier </w:t>
      </w:r>
      <w:r w:rsidR="00462730">
        <w:rPr>
          <w:rFonts w:ascii="Arial" w:hAnsi="Arial" w:cs="Arial"/>
          <w:b/>
          <w:sz w:val="22"/>
          <w:szCs w:val="22"/>
          <w:lang w:val="de-DE"/>
        </w:rPr>
        <w:t xml:space="preserve">weiteren </w:t>
      </w:r>
      <w:r w:rsidR="006B25CA">
        <w:rPr>
          <w:rFonts w:ascii="Arial" w:hAnsi="Arial" w:cs="Arial"/>
          <w:b/>
          <w:sz w:val="22"/>
          <w:szCs w:val="22"/>
          <w:lang w:val="de-DE"/>
        </w:rPr>
        <w:t>Maut-</w:t>
      </w:r>
      <w:r w:rsidR="00716F3C">
        <w:rPr>
          <w:rFonts w:ascii="Arial" w:hAnsi="Arial" w:cs="Arial"/>
          <w:b/>
          <w:sz w:val="22"/>
          <w:szCs w:val="22"/>
          <w:lang w:val="de-DE"/>
        </w:rPr>
        <w:t xml:space="preserve">Ländern </w:t>
      </w:r>
      <w:r w:rsidR="00913F9A">
        <w:rPr>
          <w:rFonts w:ascii="Arial" w:hAnsi="Arial" w:cs="Arial"/>
          <w:b/>
          <w:sz w:val="22"/>
          <w:szCs w:val="22"/>
          <w:lang w:val="de-DE"/>
        </w:rPr>
        <w:t>für Fahrzeuge mit mehr als 3,5 Tonnen zulässigem Gesamtgewicht eingesetzt werden.</w:t>
      </w:r>
      <w:r w:rsidR="00BB3076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BE04A2">
        <w:rPr>
          <w:rFonts w:ascii="Arial" w:hAnsi="Arial" w:cs="Arial"/>
          <w:b/>
          <w:sz w:val="22"/>
          <w:szCs w:val="22"/>
          <w:lang w:val="de-DE"/>
        </w:rPr>
        <w:t>Zudem entfällt beim</w:t>
      </w:r>
      <w:r w:rsidR="00F547B5">
        <w:rPr>
          <w:rFonts w:ascii="Arial" w:hAnsi="Arial" w:cs="Arial"/>
          <w:b/>
          <w:sz w:val="22"/>
          <w:szCs w:val="22"/>
          <w:lang w:val="de-DE"/>
        </w:rPr>
        <w:t xml:space="preserve"> </w:t>
      </w:r>
      <w:proofErr w:type="spellStart"/>
      <w:r w:rsidR="00776026">
        <w:rPr>
          <w:rFonts w:ascii="Arial" w:hAnsi="Arial" w:cs="Arial"/>
          <w:b/>
          <w:sz w:val="22"/>
          <w:szCs w:val="22"/>
          <w:lang w:val="de-DE"/>
        </w:rPr>
        <w:t>Telepass</w:t>
      </w:r>
      <w:proofErr w:type="spellEnd"/>
      <w:r w:rsidR="00776026">
        <w:rPr>
          <w:rFonts w:ascii="Arial" w:hAnsi="Arial" w:cs="Arial"/>
          <w:b/>
          <w:sz w:val="22"/>
          <w:szCs w:val="22"/>
          <w:lang w:val="de-DE"/>
        </w:rPr>
        <w:t xml:space="preserve"> EU </w:t>
      </w:r>
      <w:r w:rsidR="0057498D">
        <w:rPr>
          <w:rFonts w:ascii="Arial" w:hAnsi="Arial" w:cs="Arial"/>
          <w:b/>
          <w:bCs/>
          <w:sz w:val="22"/>
          <w:szCs w:val="22"/>
          <w:lang w:val="de-DE"/>
        </w:rPr>
        <w:t xml:space="preserve">die sogenannte </w:t>
      </w:r>
      <w:proofErr w:type="spellStart"/>
      <w:r w:rsidR="0057498D">
        <w:rPr>
          <w:rFonts w:ascii="Arial" w:hAnsi="Arial" w:cs="Arial"/>
          <w:b/>
          <w:bCs/>
          <w:sz w:val="22"/>
          <w:szCs w:val="22"/>
          <w:lang w:val="de-DE"/>
        </w:rPr>
        <w:t>VIA</w:t>
      </w:r>
      <w:r w:rsidR="00C50AAC" w:rsidRPr="00C50AAC">
        <w:rPr>
          <w:rFonts w:ascii="Arial" w:hAnsi="Arial" w:cs="Arial"/>
          <w:b/>
          <w:bCs/>
          <w:sz w:val="22"/>
          <w:szCs w:val="22"/>
          <w:lang w:val="de-DE"/>
        </w:rPr>
        <w:t>card</w:t>
      </w:r>
      <w:proofErr w:type="spellEnd"/>
      <w:r w:rsidR="00C50AAC" w:rsidRPr="00C50AAC">
        <w:rPr>
          <w:rFonts w:ascii="Arial" w:hAnsi="Arial" w:cs="Arial"/>
          <w:b/>
          <w:bCs/>
          <w:sz w:val="22"/>
          <w:szCs w:val="22"/>
          <w:lang w:val="de-DE"/>
        </w:rPr>
        <w:t>, mit der in Italien die Autobahngebühr an a</w:t>
      </w:r>
      <w:r w:rsidR="0057498D">
        <w:rPr>
          <w:rFonts w:ascii="Arial" w:hAnsi="Arial" w:cs="Arial"/>
          <w:b/>
          <w:bCs/>
          <w:sz w:val="22"/>
          <w:szCs w:val="22"/>
          <w:lang w:val="de-DE"/>
        </w:rPr>
        <w:t>llen Zahlschranken und Autobahna</w:t>
      </w:r>
      <w:r w:rsidR="00C50AAC" w:rsidRPr="00C50AAC">
        <w:rPr>
          <w:rFonts w:ascii="Arial" w:hAnsi="Arial" w:cs="Arial"/>
          <w:b/>
          <w:bCs/>
          <w:sz w:val="22"/>
          <w:szCs w:val="22"/>
          <w:lang w:val="de-DE"/>
        </w:rPr>
        <w:t xml:space="preserve">bfahrten </w:t>
      </w:r>
      <w:r w:rsidR="00C50AAC">
        <w:rPr>
          <w:rFonts w:ascii="Arial" w:hAnsi="Arial" w:cs="Arial"/>
          <w:b/>
          <w:bCs/>
          <w:sz w:val="22"/>
          <w:szCs w:val="22"/>
          <w:lang w:val="de-DE"/>
        </w:rPr>
        <w:t>entrichtet</w:t>
      </w:r>
      <w:r w:rsidR="00C50AAC" w:rsidRPr="00C50AAC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C50AAC">
        <w:rPr>
          <w:rFonts w:ascii="Arial" w:hAnsi="Arial" w:cs="Arial"/>
          <w:b/>
          <w:bCs/>
          <w:sz w:val="22"/>
          <w:szCs w:val="22"/>
          <w:lang w:val="de-DE"/>
        </w:rPr>
        <w:t>werden kann.</w:t>
      </w:r>
      <w:r w:rsidR="00E557EE">
        <w:rPr>
          <w:rFonts w:ascii="Arial" w:hAnsi="Arial" w:cs="Arial"/>
          <w:b/>
          <w:sz w:val="22"/>
          <w:szCs w:val="22"/>
          <w:lang w:val="de-DE"/>
        </w:rPr>
        <w:t xml:space="preserve"> </w:t>
      </w:r>
    </w:p>
    <w:p w14:paraId="7E4A315A" w14:textId="77777777" w:rsidR="006415E7" w:rsidRDefault="006415E7" w:rsidP="006A3893">
      <w:pPr>
        <w:jc w:val="both"/>
        <w:rPr>
          <w:rFonts w:ascii="Arial" w:hAnsi="Arial" w:cs="Arial"/>
          <w:bCs/>
          <w:sz w:val="22"/>
          <w:szCs w:val="22"/>
          <w:lang w:val="de-DE"/>
        </w:rPr>
      </w:pPr>
    </w:p>
    <w:p w14:paraId="58E91F8D" w14:textId="40F8B704" w:rsidR="00560511" w:rsidRDefault="00C50AAC" w:rsidP="00267D4F">
      <w:pPr>
        <w:spacing w:line="276" w:lineRule="auto"/>
        <w:rPr>
          <w:rFonts w:ascii="Arial" w:hAnsi="Arial" w:cs="Arial"/>
          <w:bCs/>
          <w:sz w:val="22"/>
          <w:szCs w:val="22"/>
          <w:lang w:val="de-DE"/>
        </w:rPr>
      </w:pPr>
      <w:r w:rsidRPr="00C50AAC">
        <w:rPr>
          <w:rFonts w:ascii="Arial" w:hAnsi="Arial" w:cs="Arial"/>
          <w:bCs/>
          <w:sz w:val="22"/>
          <w:szCs w:val="22"/>
          <w:lang w:val="de-DE"/>
        </w:rPr>
        <w:t xml:space="preserve">Ein besonderes Merkmal von </w:t>
      </w:r>
      <w:proofErr w:type="spellStart"/>
      <w:r w:rsidRPr="00C50AAC">
        <w:rPr>
          <w:rFonts w:ascii="Arial" w:hAnsi="Arial" w:cs="Arial"/>
          <w:bCs/>
          <w:sz w:val="22"/>
          <w:szCs w:val="22"/>
          <w:lang w:val="de-DE"/>
        </w:rPr>
        <w:t>Telepass</w:t>
      </w:r>
      <w:proofErr w:type="spellEnd"/>
      <w:r w:rsidRPr="00C50AAC">
        <w:rPr>
          <w:rFonts w:ascii="Arial" w:hAnsi="Arial" w:cs="Arial"/>
          <w:bCs/>
          <w:sz w:val="22"/>
          <w:szCs w:val="22"/>
          <w:lang w:val="de-DE"/>
        </w:rPr>
        <w:t xml:space="preserve"> EU ist die Einsatzmöglichkeit in Italien, Frankreich, Spanien, Portugal und am </w:t>
      </w:r>
      <w:proofErr w:type="spellStart"/>
      <w:r w:rsidRPr="00C50AAC">
        <w:rPr>
          <w:rFonts w:ascii="Arial" w:hAnsi="Arial" w:cs="Arial"/>
          <w:bCs/>
          <w:sz w:val="22"/>
          <w:szCs w:val="22"/>
          <w:lang w:val="de-DE"/>
        </w:rPr>
        <w:t>Liefkenshoektunnel</w:t>
      </w:r>
      <w:proofErr w:type="spellEnd"/>
      <w:r w:rsidRPr="00C50AAC">
        <w:rPr>
          <w:rFonts w:ascii="Arial" w:hAnsi="Arial" w:cs="Arial"/>
          <w:bCs/>
          <w:sz w:val="22"/>
          <w:szCs w:val="22"/>
          <w:lang w:val="de-DE"/>
        </w:rPr>
        <w:t xml:space="preserve"> in </w:t>
      </w:r>
      <w:r w:rsidRPr="00783E6E">
        <w:rPr>
          <w:rFonts w:ascii="Arial" w:hAnsi="Arial" w:cs="Arial"/>
          <w:bCs/>
          <w:sz w:val="22"/>
          <w:szCs w:val="22"/>
          <w:lang w:val="de-DE"/>
        </w:rPr>
        <w:t>Belgien.</w:t>
      </w:r>
      <w:r w:rsidR="00560511" w:rsidRPr="00783E6E">
        <w:rPr>
          <w:rFonts w:ascii="Arial" w:hAnsi="Arial" w:cs="Arial"/>
          <w:bCs/>
          <w:sz w:val="22"/>
          <w:szCs w:val="22"/>
          <w:lang w:val="de-DE"/>
        </w:rPr>
        <w:t xml:space="preserve"> Neben der Erfassung und Abrechnung der Mautgebühren </w:t>
      </w:r>
      <w:r w:rsidR="006C313D" w:rsidRPr="00783E6E">
        <w:rPr>
          <w:rFonts w:ascii="Arial" w:hAnsi="Arial" w:cs="Arial"/>
          <w:bCs/>
          <w:sz w:val="22"/>
          <w:szCs w:val="22"/>
          <w:lang w:val="de-DE"/>
        </w:rPr>
        <w:t>kann</w:t>
      </w:r>
      <w:r w:rsidR="00560511" w:rsidRPr="00783E6E">
        <w:rPr>
          <w:rFonts w:ascii="Arial" w:hAnsi="Arial" w:cs="Arial"/>
          <w:bCs/>
          <w:sz w:val="22"/>
          <w:szCs w:val="22"/>
          <w:lang w:val="de-DE"/>
        </w:rPr>
        <w:t xml:space="preserve"> in Italien und Frankreich auch auf </w:t>
      </w:r>
      <w:r w:rsidR="006C313D" w:rsidRPr="00783E6E">
        <w:rPr>
          <w:rFonts w:ascii="Arial" w:hAnsi="Arial" w:cs="Arial"/>
          <w:bCs/>
          <w:sz w:val="22"/>
          <w:szCs w:val="22"/>
          <w:lang w:val="de-DE"/>
        </w:rPr>
        <w:t>verschiedenen</w:t>
      </w:r>
      <w:r w:rsidR="00560511" w:rsidRPr="00783E6E">
        <w:rPr>
          <w:rFonts w:ascii="Arial" w:hAnsi="Arial" w:cs="Arial"/>
          <w:bCs/>
          <w:sz w:val="22"/>
          <w:szCs w:val="22"/>
          <w:lang w:val="de-DE"/>
        </w:rPr>
        <w:t xml:space="preserve"> bewachten Parkplätzen die Gebühr</w:t>
      </w:r>
      <w:r w:rsidR="006C313D" w:rsidRPr="00783E6E">
        <w:rPr>
          <w:rFonts w:ascii="Arial" w:hAnsi="Arial" w:cs="Arial"/>
          <w:bCs/>
          <w:sz w:val="22"/>
          <w:szCs w:val="22"/>
          <w:lang w:val="de-DE"/>
        </w:rPr>
        <w:t xml:space="preserve"> über das Gerät abgewickelt werden</w:t>
      </w:r>
      <w:r w:rsidR="00560511" w:rsidRPr="00783E6E">
        <w:rPr>
          <w:rFonts w:ascii="Arial" w:hAnsi="Arial" w:cs="Arial"/>
          <w:bCs/>
          <w:sz w:val="22"/>
          <w:szCs w:val="22"/>
          <w:lang w:val="de-DE"/>
        </w:rPr>
        <w:t>.</w:t>
      </w:r>
      <w:r w:rsidR="005C41CD" w:rsidRPr="00783E6E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B558AC" w:rsidRPr="00783E6E">
        <w:rPr>
          <w:rFonts w:ascii="Arial" w:hAnsi="Arial" w:cs="Arial"/>
          <w:bCs/>
          <w:sz w:val="22"/>
          <w:szCs w:val="22"/>
          <w:lang w:val="de-DE"/>
        </w:rPr>
        <w:t>Das Angebot der OBU soll in Zukunft noch um weitere Mautsysteme ergänzt werden</w:t>
      </w:r>
      <w:r w:rsidR="003056A3" w:rsidRPr="00783E6E">
        <w:rPr>
          <w:rFonts w:ascii="Arial" w:hAnsi="Arial" w:cs="Arial"/>
          <w:bCs/>
          <w:sz w:val="22"/>
          <w:szCs w:val="22"/>
          <w:lang w:val="de-DE"/>
        </w:rPr>
        <w:t xml:space="preserve"> – beispielsweise </w:t>
      </w:r>
      <w:r w:rsidR="00AD24B6" w:rsidRPr="00783E6E">
        <w:rPr>
          <w:rFonts w:ascii="Arial" w:hAnsi="Arial" w:cs="Arial"/>
          <w:bCs/>
          <w:sz w:val="22"/>
          <w:szCs w:val="22"/>
          <w:lang w:val="de-DE"/>
        </w:rPr>
        <w:t>ist</w:t>
      </w:r>
      <w:r w:rsidR="003056A3" w:rsidRPr="00783E6E">
        <w:rPr>
          <w:rFonts w:ascii="Arial" w:hAnsi="Arial" w:cs="Arial"/>
          <w:bCs/>
          <w:sz w:val="22"/>
          <w:szCs w:val="22"/>
          <w:lang w:val="de-DE"/>
        </w:rPr>
        <w:t xml:space="preserve"> derzeit die Abwicklung</w:t>
      </w:r>
      <w:r w:rsidR="00B558AC" w:rsidRPr="00783E6E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3056A3" w:rsidRPr="00783E6E">
        <w:rPr>
          <w:rFonts w:ascii="Arial" w:hAnsi="Arial" w:cs="Arial"/>
          <w:bCs/>
          <w:sz w:val="22"/>
          <w:szCs w:val="22"/>
          <w:lang w:val="de-DE"/>
        </w:rPr>
        <w:t xml:space="preserve">der </w:t>
      </w:r>
      <w:r w:rsidR="00B558AC" w:rsidRPr="00783E6E">
        <w:rPr>
          <w:rFonts w:ascii="Arial" w:hAnsi="Arial" w:cs="Arial"/>
          <w:bCs/>
          <w:sz w:val="22"/>
          <w:szCs w:val="22"/>
          <w:lang w:val="de-DE"/>
        </w:rPr>
        <w:t xml:space="preserve">Straßenmaut </w:t>
      </w:r>
      <w:r w:rsidR="003056A3" w:rsidRPr="00783E6E">
        <w:rPr>
          <w:rFonts w:ascii="Arial" w:hAnsi="Arial" w:cs="Arial"/>
          <w:bCs/>
          <w:sz w:val="22"/>
          <w:szCs w:val="22"/>
          <w:lang w:val="de-DE"/>
        </w:rPr>
        <w:t>in Polen auf der A4 (Katowice – Krakau</w:t>
      </w:r>
      <w:r w:rsidR="003056A3">
        <w:rPr>
          <w:rFonts w:ascii="Arial" w:hAnsi="Arial" w:cs="Arial"/>
          <w:bCs/>
          <w:sz w:val="22"/>
          <w:szCs w:val="22"/>
          <w:lang w:val="de-DE"/>
        </w:rPr>
        <w:t xml:space="preserve">) </w:t>
      </w:r>
      <w:r w:rsidR="00AD24B6">
        <w:rPr>
          <w:rFonts w:ascii="Arial" w:hAnsi="Arial" w:cs="Arial"/>
          <w:bCs/>
          <w:sz w:val="22"/>
          <w:szCs w:val="22"/>
          <w:lang w:val="de-DE"/>
        </w:rPr>
        <w:t>in Vorbereitung</w:t>
      </w:r>
      <w:r w:rsidR="00913F9A">
        <w:rPr>
          <w:rFonts w:ascii="Arial" w:hAnsi="Arial" w:cs="Arial"/>
          <w:bCs/>
          <w:sz w:val="22"/>
          <w:szCs w:val="22"/>
          <w:lang w:val="de-DE"/>
        </w:rPr>
        <w:t>.</w:t>
      </w:r>
    </w:p>
    <w:p w14:paraId="10925B16" w14:textId="77777777" w:rsidR="00560511" w:rsidRDefault="00560511" w:rsidP="00267D4F">
      <w:pPr>
        <w:spacing w:line="276" w:lineRule="auto"/>
        <w:rPr>
          <w:rFonts w:ascii="Arial" w:hAnsi="Arial" w:cs="Arial"/>
          <w:bCs/>
          <w:sz w:val="22"/>
          <w:szCs w:val="22"/>
          <w:lang w:val="de-DE"/>
        </w:rPr>
      </w:pPr>
    </w:p>
    <w:p w14:paraId="48BF18BF" w14:textId="0F045C4C" w:rsidR="000063E8" w:rsidRPr="00631BF9" w:rsidRDefault="00560511" w:rsidP="00267D4F">
      <w:pPr>
        <w:spacing w:line="276" w:lineRule="auto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 xml:space="preserve">„Mit </w:t>
      </w:r>
      <w:proofErr w:type="spellStart"/>
      <w:r w:rsidR="001850CF">
        <w:rPr>
          <w:rFonts w:ascii="Arial" w:hAnsi="Arial" w:cs="Arial"/>
          <w:bCs/>
          <w:sz w:val="22"/>
          <w:szCs w:val="22"/>
          <w:lang w:val="de-DE"/>
        </w:rPr>
        <w:t>Telepass</w:t>
      </w:r>
      <w:proofErr w:type="spellEnd"/>
      <w:r w:rsidR="001850CF">
        <w:rPr>
          <w:rFonts w:ascii="Arial" w:hAnsi="Arial" w:cs="Arial"/>
          <w:bCs/>
          <w:sz w:val="22"/>
          <w:szCs w:val="22"/>
          <w:lang w:val="de-DE"/>
        </w:rPr>
        <w:t xml:space="preserve"> EU bieten wir unseren Kunden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die Möglichkeit, </w:t>
      </w:r>
      <w:r w:rsidR="00736098">
        <w:rPr>
          <w:rFonts w:ascii="Arial" w:hAnsi="Arial" w:cs="Arial"/>
          <w:bCs/>
          <w:sz w:val="22"/>
          <w:szCs w:val="22"/>
          <w:lang w:val="de-DE"/>
        </w:rPr>
        <w:t>eine</w:t>
      </w:r>
      <w:r w:rsidR="00EC5C29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>
        <w:rPr>
          <w:rFonts w:ascii="Arial" w:hAnsi="Arial" w:cs="Arial"/>
          <w:bCs/>
          <w:sz w:val="22"/>
          <w:szCs w:val="22"/>
          <w:lang w:val="de-DE"/>
        </w:rPr>
        <w:t>On-Board Unit</w:t>
      </w:r>
      <w:r w:rsidR="00EC5C29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736098">
        <w:rPr>
          <w:rFonts w:ascii="Arial" w:hAnsi="Arial" w:cs="Arial"/>
          <w:bCs/>
          <w:sz w:val="22"/>
          <w:szCs w:val="22"/>
          <w:lang w:val="de-DE"/>
        </w:rPr>
        <w:t>in mehreren Mautsystemen zu nutzen</w:t>
      </w:r>
      <w:r w:rsidRPr="00783E6E">
        <w:rPr>
          <w:rFonts w:ascii="Arial" w:hAnsi="Arial" w:cs="Arial"/>
          <w:bCs/>
          <w:sz w:val="22"/>
          <w:szCs w:val="22"/>
          <w:lang w:val="de-DE"/>
        </w:rPr>
        <w:t>“,</w:t>
      </w:r>
      <w:r w:rsidR="001850CF" w:rsidRPr="00783E6E">
        <w:rPr>
          <w:rFonts w:ascii="Arial" w:hAnsi="Arial" w:cs="Arial"/>
          <w:bCs/>
          <w:sz w:val="22"/>
          <w:szCs w:val="22"/>
          <w:lang w:val="de-DE"/>
        </w:rPr>
        <w:t xml:space="preserve"> sagt </w:t>
      </w:r>
      <w:r w:rsidR="006C313D" w:rsidRPr="00783E6E">
        <w:rPr>
          <w:rFonts w:ascii="Arial" w:hAnsi="Arial" w:cs="Arial"/>
          <w:bCs/>
          <w:sz w:val="22"/>
          <w:szCs w:val="22"/>
          <w:lang w:val="de-DE"/>
        </w:rPr>
        <w:t>Kay Otte</w:t>
      </w:r>
      <w:r w:rsidR="001850CF" w:rsidRPr="00783E6E">
        <w:rPr>
          <w:rFonts w:ascii="Arial" w:hAnsi="Arial" w:cs="Arial"/>
          <w:bCs/>
          <w:sz w:val="22"/>
          <w:szCs w:val="22"/>
          <w:lang w:val="de-DE"/>
        </w:rPr>
        <w:t xml:space="preserve">, </w:t>
      </w:r>
      <w:r w:rsidR="006C313D" w:rsidRPr="00783E6E">
        <w:rPr>
          <w:rFonts w:ascii="Arial" w:hAnsi="Arial" w:cs="Arial"/>
          <w:bCs/>
          <w:sz w:val="22"/>
          <w:szCs w:val="22"/>
          <w:lang w:val="de-DE"/>
        </w:rPr>
        <w:t>Marketing Director</w:t>
      </w:r>
      <w:r w:rsidR="001850CF" w:rsidRPr="00783E6E">
        <w:rPr>
          <w:rFonts w:ascii="Arial" w:hAnsi="Arial" w:cs="Arial"/>
          <w:bCs/>
          <w:sz w:val="22"/>
          <w:szCs w:val="22"/>
          <w:lang w:val="de-DE"/>
        </w:rPr>
        <w:t xml:space="preserve"> bei UTA. </w:t>
      </w:r>
      <w:r w:rsidRPr="00783E6E">
        <w:rPr>
          <w:rFonts w:ascii="Arial" w:hAnsi="Arial" w:cs="Arial"/>
          <w:bCs/>
          <w:sz w:val="22"/>
          <w:szCs w:val="22"/>
          <w:lang w:val="de-DE"/>
        </w:rPr>
        <w:t>„Das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hat gleich</w:t>
      </w:r>
      <w:r w:rsidR="00B558AC">
        <w:rPr>
          <w:rFonts w:ascii="Arial" w:hAnsi="Arial" w:cs="Arial"/>
          <w:bCs/>
          <w:sz w:val="22"/>
          <w:szCs w:val="22"/>
          <w:lang w:val="de-DE"/>
        </w:rPr>
        <w:t xml:space="preserve"> mehrere Vorteile</w:t>
      </w:r>
      <w:r>
        <w:rPr>
          <w:rFonts w:ascii="Arial" w:hAnsi="Arial" w:cs="Arial"/>
          <w:bCs/>
          <w:sz w:val="22"/>
          <w:szCs w:val="22"/>
          <w:lang w:val="de-DE"/>
        </w:rPr>
        <w:t>: Zum einen können</w:t>
      </w:r>
      <w:r w:rsidR="00EC5C29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B558AC">
        <w:rPr>
          <w:rFonts w:ascii="Arial" w:hAnsi="Arial" w:cs="Arial"/>
          <w:bCs/>
          <w:sz w:val="22"/>
          <w:szCs w:val="22"/>
          <w:lang w:val="de-DE"/>
        </w:rPr>
        <w:t>die Fahrer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die Anzahl der </w:t>
      </w:r>
      <w:r w:rsidR="00913F9A">
        <w:rPr>
          <w:rFonts w:ascii="Arial" w:hAnsi="Arial" w:cs="Arial"/>
          <w:bCs/>
          <w:sz w:val="22"/>
          <w:szCs w:val="22"/>
          <w:lang w:val="de-DE"/>
        </w:rPr>
        <w:t>Mautboxen</w:t>
      </w:r>
      <w:r w:rsidR="00EC5C29">
        <w:rPr>
          <w:rFonts w:ascii="Arial" w:hAnsi="Arial" w:cs="Arial"/>
          <w:bCs/>
          <w:sz w:val="22"/>
          <w:szCs w:val="22"/>
          <w:lang w:val="de-DE"/>
        </w:rPr>
        <w:t xml:space="preserve"> in ihren Lkw reduzieren und </w:t>
      </w:r>
      <w:r w:rsidR="00947F82">
        <w:rPr>
          <w:rFonts w:ascii="Arial" w:hAnsi="Arial" w:cs="Arial"/>
          <w:bCs/>
          <w:sz w:val="22"/>
          <w:szCs w:val="22"/>
          <w:lang w:val="de-DE"/>
        </w:rPr>
        <w:t xml:space="preserve">sämtliche Mautstationen </w:t>
      </w:r>
      <w:r w:rsidR="0084499B">
        <w:rPr>
          <w:rFonts w:ascii="Arial" w:hAnsi="Arial" w:cs="Arial"/>
          <w:bCs/>
          <w:sz w:val="22"/>
          <w:szCs w:val="22"/>
          <w:lang w:val="de-DE"/>
        </w:rPr>
        <w:t>ohne anzuhalten</w:t>
      </w:r>
      <w:r w:rsidR="00D96C92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947F82">
        <w:rPr>
          <w:rFonts w:ascii="Arial" w:hAnsi="Arial" w:cs="Arial"/>
          <w:bCs/>
          <w:sz w:val="22"/>
          <w:szCs w:val="22"/>
          <w:lang w:val="de-DE"/>
        </w:rPr>
        <w:t>p</w:t>
      </w:r>
      <w:r w:rsidR="00736098">
        <w:rPr>
          <w:rFonts w:ascii="Arial" w:hAnsi="Arial" w:cs="Arial"/>
          <w:bCs/>
          <w:sz w:val="22"/>
          <w:szCs w:val="22"/>
          <w:lang w:val="de-DE"/>
        </w:rPr>
        <w:t xml:space="preserve">assieren. Zum anderen können sie in einigen südwesteuropäischen Ländern </w:t>
      </w:r>
      <w:r w:rsidR="00947F82">
        <w:rPr>
          <w:rFonts w:ascii="Arial" w:hAnsi="Arial" w:cs="Arial"/>
          <w:bCs/>
          <w:sz w:val="22"/>
          <w:szCs w:val="22"/>
          <w:lang w:val="de-DE"/>
        </w:rPr>
        <w:t xml:space="preserve">von bis zu 50 Prozent Rabatt gegenüber </w:t>
      </w:r>
      <w:r w:rsidR="00EC5C29">
        <w:rPr>
          <w:rFonts w:ascii="Arial" w:hAnsi="Arial" w:cs="Arial"/>
          <w:bCs/>
          <w:sz w:val="22"/>
          <w:szCs w:val="22"/>
          <w:lang w:val="de-DE"/>
        </w:rPr>
        <w:t>dem Barzahlungspreis</w:t>
      </w:r>
      <w:r w:rsidR="00736098">
        <w:rPr>
          <w:rFonts w:ascii="Arial" w:hAnsi="Arial" w:cs="Arial"/>
          <w:bCs/>
          <w:sz w:val="22"/>
          <w:szCs w:val="22"/>
          <w:lang w:val="de-DE"/>
        </w:rPr>
        <w:t xml:space="preserve"> profitieren</w:t>
      </w:r>
      <w:r w:rsidR="00EC5C29">
        <w:rPr>
          <w:rFonts w:ascii="Arial" w:hAnsi="Arial" w:cs="Arial"/>
          <w:bCs/>
          <w:sz w:val="22"/>
          <w:szCs w:val="22"/>
          <w:lang w:val="de-DE"/>
        </w:rPr>
        <w:t>.“</w:t>
      </w:r>
    </w:p>
    <w:p w14:paraId="7C8C8D88" w14:textId="77777777" w:rsidR="00D612D9" w:rsidRPr="00A41D02" w:rsidRDefault="00D612D9" w:rsidP="00D63628">
      <w:pPr>
        <w:spacing w:line="276" w:lineRule="auto"/>
        <w:rPr>
          <w:rFonts w:ascii="Arial" w:hAnsi="Arial" w:cs="Arial"/>
          <w:b/>
          <w:bCs/>
          <w:i/>
          <w:sz w:val="18"/>
          <w:szCs w:val="18"/>
          <w:lang w:val="de-DE"/>
        </w:rPr>
      </w:pPr>
    </w:p>
    <w:p w14:paraId="39477380" w14:textId="74C612E9" w:rsidR="00736098" w:rsidRDefault="00FD7E50">
      <w:pPr>
        <w:spacing w:after="200" w:line="276" w:lineRule="auto"/>
        <w:rPr>
          <w:rFonts w:ascii="Arial" w:hAnsi="Arial" w:cs="Arial"/>
          <w:b/>
          <w:bCs/>
          <w:i/>
          <w:sz w:val="18"/>
          <w:szCs w:val="18"/>
          <w:lang w:val="de-DE"/>
        </w:rPr>
      </w:pPr>
      <w:r w:rsidRPr="00FD7E50">
        <w:rPr>
          <w:rFonts w:ascii="Arial" w:hAnsi="Arial" w:cs="Arial"/>
          <w:b/>
          <w:bCs/>
          <w:i/>
          <w:noProof/>
          <w:sz w:val="18"/>
          <w:szCs w:val="18"/>
          <w:lang w:val="de-DE" w:eastAsia="de-DE"/>
        </w:rPr>
        <w:drawing>
          <wp:anchor distT="0" distB="0" distL="114300" distR="114300" simplePos="0" relativeHeight="251660288" behindDoc="0" locked="0" layoutInCell="1" allowOverlap="1" wp14:anchorId="3A8E1DB0" wp14:editId="664E7F3D">
            <wp:simplePos x="0" y="0"/>
            <wp:positionH relativeFrom="margin">
              <wp:align>left</wp:align>
            </wp:positionH>
            <wp:positionV relativeFrom="paragraph">
              <wp:posOffset>330200</wp:posOffset>
            </wp:positionV>
            <wp:extent cx="2095500" cy="1636311"/>
            <wp:effectExtent l="0" t="0" r="0" b="2540"/>
            <wp:wrapNone/>
            <wp:docPr id="3" name="Grafik 3" descr="F:\DATEN\2016\UTA\Texte\Pressemitteilungen\PM Telepass EU\Telepass_DUAL_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ATEN\2016\UTA\Texte\Pressemitteilungen\PM Telepass EU\Telepass_DUAL_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3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6098">
        <w:rPr>
          <w:rFonts w:ascii="Arial" w:hAnsi="Arial" w:cs="Arial"/>
          <w:b/>
          <w:bCs/>
          <w:i/>
          <w:sz w:val="18"/>
          <w:szCs w:val="18"/>
          <w:lang w:val="de-DE"/>
        </w:rPr>
        <w:br w:type="page"/>
      </w:r>
      <w:bookmarkStart w:id="0" w:name="_GoBack"/>
      <w:bookmarkEnd w:id="0"/>
    </w:p>
    <w:p w14:paraId="445E4A06" w14:textId="4B027B77" w:rsidR="00740AD8" w:rsidRDefault="00740AD8" w:rsidP="00740AD8">
      <w:pPr>
        <w:spacing w:line="276" w:lineRule="auto"/>
        <w:rPr>
          <w:rFonts w:ascii="Arial" w:hAnsi="Arial" w:cs="Arial"/>
          <w:b/>
          <w:bCs/>
          <w:i/>
          <w:sz w:val="18"/>
          <w:szCs w:val="18"/>
          <w:lang w:val="de-DE"/>
        </w:rPr>
      </w:pPr>
      <w:r>
        <w:rPr>
          <w:rFonts w:ascii="Arial" w:hAnsi="Arial" w:cs="Arial"/>
          <w:b/>
          <w:bCs/>
          <w:i/>
          <w:sz w:val="18"/>
          <w:szCs w:val="18"/>
          <w:lang w:val="de-DE"/>
        </w:rPr>
        <w:lastRenderedPageBreak/>
        <w:t xml:space="preserve">Über UNION TANK Eckstein </w:t>
      </w:r>
    </w:p>
    <w:p w14:paraId="704AAF0E" w14:textId="7BAE5C1F" w:rsidR="00740AD8" w:rsidRDefault="00740AD8" w:rsidP="00740AD8">
      <w:pPr>
        <w:spacing w:line="276" w:lineRule="auto"/>
        <w:rPr>
          <w:rFonts w:ascii="Arial" w:hAnsi="Arial"/>
          <w:sz w:val="22"/>
          <w:szCs w:val="22"/>
          <w:lang w:val="de-DE"/>
        </w:rPr>
      </w:pPr>
      <w:r w:rsidRPr="001C28C8">
        <w:rPr>
          <w:rFonts w:ascii="Arial" w:hAnsi="Arial" w:cs="Arial"/>
          <w:bCs/>
          <w:i/>
          <w:sz w:val="18"/>
          <w:szCs w:val="18"/>
          <w:lang w:val="de-DE"/>
        </w:rPr>
        <w:t xml:space="preserve">UNION TANK Eckstein GmbH &amp; Co. </w:t>
      </w:r>
      <w:r>
        <w:rPr>
          <w:rFonts w:ascii="Arial" w:hAnsi="Arial" w:cs="Arial"/>
          <w:bCs/>
          <w:i/>
          <w:sz w:val="18"/>
          <w:szCs w:val="18"/>
          <w:lang w:val="de-DE"/>
        </w:rPr>
        <w:t>KG (UTA) zählt zu den führenden Anbietern von Tank- und Servicekarten in Europa. Über das UTA-Kartensystem können gewerbliche Kunden an über 5</w:t>
      </w:r>
      <w:r w:rsidR="00E90D6F">
        <w:rPr>
          <w:rFonts w:ascii="Arial" w:hAnsi="Arial" w:cs="Arial"/>
          <w:bCs/>
          <w:i/>
          <w:sz w:val="18"/>
          <w:szCs w:val="18"/>
          <w:lang w:val="de-DE"/>
        </w:rPr>
        <w:t>3</w:t>
      </w:r>
      <w:r>
        <w:rPr>
          <w:rFonts w:ascii="Arial" w:hAnsi="Arial" w:cs="Arial"/>
          <w:bCs/>
          <w:i/>
          <w:sz w:val="18"/>
          <w:szCs w:val="18"/>
          <w:lang w:val="de-DE"/>
        </w:rPr>
        <w:t xml:space="preserve">.000 Stationen in 40 europäischen Ländern markenunabhängig und bargeldlos tanken sowie weitere Leistungen der </w:t>
      </w:r>
      <w:proofErr w:type="spellStart"/>
      <w:r>
        <w:rPr>
          <w:rFonts w:ascii="Arial" w:hAnsi="Arial" w:cs="Arial"/>
          <w:bCs/>
          <w:i/>
          <w:sz w:val="18"/>
          <w:szCs w:val="18"/>
          <w:lang w:val="de-DE"/>
        </w:rPr>
        <w:t>Unterwegsversorgung</w:t>
      </w:r>
      <w:proofErr w:type="spellEnd"/>
      <w:r>
        <w:rPr>
          <w:rFonts w:ascii="Arial" w:hAnsi="Arial" w:cs="Arial"/>
          <w:bCs/>
          <w:i/>
          <w:sz w:val="18"/>
          <w:szCs w:val="18"/>
          <w:lang w:val="de-DE"/>
        </w:rPr>
        <w:t xml:space="preserve"> nutzen. Dazu zählen unter anderem die Mautabrechnung, Werkstattleistungen, Pannen- und Abschleppdienste sowie die Rückerstattung von Mehrwert- und Mineralölsteuer. Das Unternehmen, das 1963 von Heinrich Eckstein gegründet wurde, ist mit 51 Prozent mehrheitlich in Familienbesitz (repräsentiert durch die Familien Eckstein und van </w:t>
      </w:r>
      <w:proofErr w:type="spellStart"/>
      <w:r>
        <w:rPr>
          <w:rFonts w:ascii="Arial" w:hAnsi="Arial" w:cs="Arial"/>
          <w:bCs/>
          <w:i/>
          <w:sz w:val="18"/>
          <w:szCs w:val="18"/>
          <w:lang w:val="de-DE"/>
        </w:rPr>
        <w:t>Dedem</w:t>
      </w:r>
      <w:proofErr w:type="spellEnd"/>
      <w:r>
        <w:rPr>
          <w:rFonts w:ascii="Arial" w:hAnsi="Arial" w:cs="Arial"/>
          <w:bCs/>
          <w:i/>
          <w:sz w:val="18"/>
          <w:szCs w:val="18"/>
          <w:lang w:val="de-DE"/>
        </w:rPr>
        <w:t xml:space="preserve">), weitere Anteilseigner sind </w:t>
      </w:r>
      <w:proofErr w:type="spellStart"/>
      <w:r>
        <w:rPr>
          <w:rFonts w:ascii="Arial" w:hAnsi="Arial" w:cs="Arial"/>
          <w:bCs/>
          <w:i/>
          <w:sz w:val="18"/>
          <w:szCs w:val="18"/>
          <w:lang w:val="de-DE"/>
        </w:rPr>
        <w:t>Edenred</w:t>
      </w:r>
      <w:proofErr w:type="spellEnd"/>
      <w:r>
        <w:rPr>
          <w:rFonts w:ascii="Arial" w:hAnsi="Arial" w:cs="Arial"/>
          <w:bCs/>
          <w:i/>
          <w:sz w:val="18"/>
          <w:szCs w:val="18"/>
          <w:lang w:val="de-DE"/>
        </w:rPr>
        <w:t xml:space="preserve"> SA (34 Prozent) und die Daimler AG (15 Prozent). Der Hauptsitz befindet sich in Kleinostheim/Main. Rund 400 Mitarbeiter erwirtschaften im UTA-Verbund einen Jahresumsatz von knapp 2,6 Milliarden Euro. UTA wurde bereits zum zehnten Mal in Folge vom Beratungsunternehmen </w:t>
      </w:r>
      <w:proofErr w:type="spellStart"/>
      <w:r>
        <w:rPr>
          <w:rFonts w:ascii="Arial" w:hAnsi="Arial" w:cs="Arial"/>
          <w:bCs/>
          <w:i/>
          <w:sz w:val="18"/>
          <w:szCs w:val="18"/>
          <w:lang w:val="de-DE"/>
        </w:rPr>
        <w:t>ServiceRating</w:t>
      </w:r>
      <w:proofErr w:type="spellEnd"/>
      <w:r>
        <w:rPr>
          <w:rFonts w:ascii="Arial" w:hAnsi="Arial" w:cs="Arial"/>
          <w:bCs/>
          <w:i/>
          <w:sz w:val="18"/>
          <w:szCs w:val="18"/>
          <w:lang w:val="de-DE"/>
        </w:rPr>
        <w:t xml:space="preserve">, dem Mannheimer Institut für Marktorientierte Unternehmensführung (IMU), dem Meinungsforschungsinstitut </w:t>
      </w:r>
      <w:proofErr w:type="spellStart"/>
      <w:r>
        <w:rPr>
          <w:rFonts w:ascii="Arial" w:hAnsi="Arial" w:cs="Arial"/>
          <w:bCs/>
          <w:i/>
          <w:sz w:val="18"/>
          <w:szCs w:val="18"/>
          <w:lang w:val="de-DE"/>
        </w:rPr>
        <w:t>YouGov</w:t>
      </w:r>
      <w:proofErr w:type="spellEnd"/>
      <w:r>
        <w:rPr>
          <w:rFonts w:ascii="Arial" w:hAnsi="Arial" w:cs="Arial"/>
          <w:bCs/>
          <w:i/>
          <w:sz w:val="18"/>
          <w:szCs w:val="18"/>
          <w:lang w:val="de-DE"/>
        </w:rPr>
        <w:t xml:space="preserve"> und der Wirtschaftszeitung Handelsblatt zu einem der kunden- und serviceorientiertesten Dienstleister Deutschlands gewählt. </w:t>
      </w:r>
      <w:hyperlink r:id="rId8" w:history="1">
        <w:r>
          <w:rPr>
            <w:rStyle w:val="Hyperlink"/>
            <w:rFonts w:ascii="Arial" w:hAnsi="Arial" w:cs="Arial"/>
            <w:bCs/>
            <w:i/>
            <w:color w:val="000080"/>
            <w:sz w:val="18"/>
            <w:szCs w:val="18"/>
            <w:lang w:val="de-DE"/>
          </w:rPr>
          <w:t>www.uta.</w:t>
        </w:r>
      </w:hyperlink>
      <w:r>
        <w:rPr>
          <w:rFonts w:ascii="Arial" w:hAnsi="Arial" w:cs="Arial"/>
          <w:bCs/>
          <w:i/>
          <w:color w:val="000080"/>
          <w:sz w:val="18"/>
          <w:szCs w:val="18"/>
          <w:u w:val="single"/>
          <w:lang w:val="de-DE"/>
        </w:rPr>
        <w:t>com</w:t>
      </w:r>
    </w:p>
    <w:p w14:paraId="5F400A5F" w14:textId="77777777" w:rsidR="00D63628" w:rsidRPr="00A41D02" w:rsidRDefault="00D63628" w:rsidP="00D63628">
      <w:pPr>
        <w:rPr>
          <w:rFonts w:ascii="Arial" w:hAnsi="Arial" w:cs="Arial"/>
          <w:bCs/>
          <w:i/>
          <w:sz w:val="18"/>
          <w:szCs w:val="18"/>
          <w:lang w:val="de-DE"/>
        </w:rPr>
      </w:pPr>
    </w:p>
    <w:p w14:paraId="36DAC949" w14:textId="77777777" w:rsidR="00D63628" w:rsidRPr="00A41D02" w:rsidRDefault="00D63628" w:rsidP="00D63628">
      <w:pPr>
        <w:rPr>
          <w:rFonts w:ascii="Arial" w:hAnsi="Arial" w:cs="Arial"/>
          <w:color w:val="0D0D0D"/>
          <w:sz w:val="20"/>
          <w:lang w:val="de-DE"/>
        </w:rPr>
      </w:pPr>
    </w:p>
    <w:p w14:paraId="0268C925" w14:textId="77777777" w:rsidR="00D63628" w:rsidRPr="00A41D02" w:rsidRDefault="00D63628" w:rsidP="00D63628">
      <w:pPr>
        <w:rPr>
          <w:rFonts w:ascii="Arial" w:hAnsi="Arial" w:cs="Arial"/>
          <w:b/>
          <w:sz w:val="20"/>
          <w:lang w:val="de-DE"/>
        </w:rPr>
      </w:pPr>
      <w:r w:rsidRPr="00A41D02">
        <w:rPr>
          <w:rFonts w:ascii="Arial" w:hAnsi="Arial" w:cs="Arial"/>
          <w:b/>
          <w:sz w:val="20"/>
          <w:lang w:val="de-DE"/>
        </w:rPr>
        <w:t>Abdruck kostenfrei, Beleg erbeten.</w:t>
      </w:r>
    </w:p>
    <w:p w14:paraId="08F938D5" w14:textId="4B075BC5" w:rsidR="00D63628" w:rsidRPr="00A41D02" w:rsidRDefault="00D63628" w:rsidP="00D63628">
      <w:pPr>
        <w:rPr>
          <w:rFonts w:ascii="Arial" w:hAnsi="Arial" w:cs="Arial"/>
          <w:sz w:val="20"/>
          <w:lang w:val="de-DE"/>
        </w:rPr>
      </w:pPr>
      <w:r w:rsidRPr="00A41D02">
        <w:rPr>
          <w:rFonts w:ascii="Arial" w:hAnsi="Arial"/>
          <w:sz w:val="20"/>
          <w:lang w:val="de-DE"/>
        </w:rPr>
        <w:t>UNION TANK Eckstein GmbH &amp; Co. KG</w:t>
      </w:r>
      <w:r w:rsidRPr="00E202A2">
        <w:rPr>
          <w:rFonts w:ascii="Arial" w:hAnsi="Arial"/>
          <w:sz w:val="20"/>
          <w:lang w:val="de-DE"/>
        </w:rPr>
        <w:t>, Kay Otte,</w:t>
      </w:r>
      <w:r w:rsidRPr="00A41D02">
        <w:rPr>
          <w:rFonts w:ascii="Arial" w:hAnsi="Arial"/>
          <w:sz w:val="20"/>
          <w:lang w:val="de-DE"/>
        </w:rPr>
        <w:t xml:space="preserve"> Marketing</w:t>
      </w:r>
      <w:r w:rsidR="001B5538" w:rsidRPr="00A41D02">
        <w:rPr>
          <w:rFonts w:ascii="Arial" w:hAnsi="Arial"/>
          <w:sz w:val="20"/>
          <w:lang w:val="de-DE"/>
        </w:rPr>
        <w:t xml:space="preserve"> Director</w:t>
      </w:r>
    </w:p>
    <w:p w14:paraId="5C05F32F" w14:textId="77777777" w:rsidR="00D63628" w:rsidRPr="00A41D02" w:rsidRDefault="00D63628" w:rsidP="00D63628">
      <w:pPr>
        <w:rPr>
          <w:rFonts w:ascii="Arial" w:hAnsi="Arial" w:cs="Arial"/>
          <w:sz w:val="20"/>
          <w:lang w:val="de-DE"/>
        </w:rPr>
      </w:pPr>
      <w:r w:rsidRPr="00A41D02">
        <w:rPr>
          <w:rFonts w:ascii="Arial" w:hAnsi="Arial" w:cs="Arial"/>
          <w:sz w:val="20"/>
          <w:lang w:val="de-DE"/>
        </w:rPr>
        <w:t>Heinrich-Eckstein-Straße 1, D-63801 Kleinostheim/Main, Telefon: +49 6027 509-106</w:t>
      </w:r>
    </w:p>
    <w:p w14:paraId="7A52A4F3" w14:textId="6B4F3E8F" w:rsidR="00D63628" w:rsidRPr="00335B02" w:rsidRDefault="00D63628" w:rsidP="00D63628">
      <w:pPr>
        <w:rPr>
          <w:rFonts w:ascii="Arial" w:hAnsi="Arial" w:cs="Arial"/>
          <w:sz w:val="22"/>
          <w:szCs w:val="22"/>
          <w:lang w:val="de-DE"/>
        </w:rPr>
      </w:pPr>
      <w:r w:rsidRPr="00A41D02">
        <w:rPr>
          <w:rFonts w:ascii="Arial" w:hAnsi="Arial" w:cs="Arial"/>
          <w:sz w:val="20"/>
          <w:lang w:val="de-DE"/>
        </w:rPr>
        <w:t>E-Mail: kay.otte@uta.com</w:t>
      </w:r>
    </w:p>
    <w:sectPr w:rsidR="00D63628" w:rsidRPr="00335B02" w:rsidSect="008B0E6A">
      <w:pgSz w:w="11907" w:h="16840" w:code="9"/>
      <w:pgMar w:top="1361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FE6CED"/>
    <w:multiLevelType w:val="hybridMultilevel"/>
    <w:tmpl w:val="77A8CBBA"/>
    <w:lvl w:ilvl="0" w:tplc="434C08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C24B84"/>
    <w:multiLevelType w:val="hybridMultilevel"/>
    <w:tmpl w:val="B8EA8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F2737"/>
    <w:multiLevelType w:val="hybridMultilevel"/>
    <w:tmpl w:val="0CA0C90A"/>
    <w:lvl w:ilvl="0" w:tplc="16AAD6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FB3CE4"/>
    <w:multiLevelType w:val="hybridMultilevel"/>
    <w:tmpl w:val="D4569390"/>
    <w:lvl w:ilvl="0" w:tplc="3A74CE3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397"/>
    <w:rsid w:val="000047A8"/>
    <w:rsid w:val="000063E8"/>
    <w:rsid w:val="000074B1"/>
    <w:rsid w:val="00010E7A"/>
    <w:rsid w:val="000265E9"/>
    <w:rsid w:val="00044BD7"/>
    <w:rsid w:val="00061D43"/>
    <w:rsid w:val="00086A3D"/>
    <w:rsid w:val="00086BEE"/>
    <w:rsid w:val="00093179"/>
    <w:rsid w:val="000A01CB"/>
    <w:rsid w:val="000A2923"/>
    <w:rsid w:val="000D2362"/>
    <w:rsid w:val="000D6061"/>
    <w:rsid w:val="000D7397"/>
    <w:rsid w:val="000F0CF7"/>
    <w:rsid w:val="00115975"/>
    <w:rsid w:val="00145E93"/>
    <w:rsid w:val="001514F2"/>
    <w:rsid w:val="00156377"/>
    <w:rsid w:val="00156A5A"/>
    <w:rsid w:val="00161BBF"/>
    <w:rsid w:val="00163057"/>
    <w:rsid w:val="00165722"/>
    <w:rsid w:val="001850CF"/>
    <w:rsid w:val="00186167"/>
    <w:rsid w:val="00191F62"/>
    <w:rsid w:val="001A49B4"/>
    <w:rsid w:val="001B5538"/>
    <w:rsid w:val="001C010C"/>
    <w:rsid w:val="001C28C8"/>
    <w:rsid w:val="001D1D3E"/>
    <w:rsid w:val="001E0879"/>
    <w:rsid w:val="001E133F"/>
    <w:rsid w:val="001E3888"/>
    <w:rsid w:val="00201A33"/>
    <w:rsid w:val="00203424"/>
    <w:rsid w:val="0020591F"/>
    <w:rsid w:val="00214FE7"/>
    <w:rsid w:val="00215A90"/>
    <w:rsid w:val="00223633"/>
    <w:rsid w:val="00224717"/>
    <w:rsid w:val="00234BD4"/>
    <w:rsid w:val="0024193C"/>
    <w:rsid w:val="0024447C"/>
    <w:rsid w:val="00245358"/>
    <w:rsid w:val="00255E77"/>
    <w:rsid w:val="00256BBE"/>
    <w:rsid w:val="00263AF1"/>
    <w:rsid w:val="00264567"/>
    <w:rsid w:val="00267D4F"/>
    <w:rsid w:val="00281FC5"/>
    <w:rsid w:val="00282D86"/>
    <w:rsid w:val="0029366B"/>
    <w:rsid w:val="00295313"/>
    <w:rsid w:val="0029723C"/>
    <w:rsid w:val="002A0929"/>
    <w:rsid w:val="002C2DE5"/>
    <w:rsid w:val="002D50AD"/>
    <w:rsid w:val="002E4227"/>
    <w:rsid w:val="002E5A30"/>
    <w:rsid w:val="003056A3"/>
    <w:rsid w:val="00312D69"/>
    <w:rsid w:val="00317FA9"/>
    <w:rsid w:val="00323C40"/>
    <w:rsid w:val="00326693"/>
    <w:rsid w:val="00335B02"/>
    <w:rsid w:val="00344FF4"/>
    <w:rsid w:val="00354697"/>
    <w:rsid w:val="00371436"/>
    <w:rsid w:val="00375B08"/>
    <w:rsid w:val="00387A0A"/>
    <w:rsid w:val="003A2FF6"/>
    <w:rsid w:val="003A46C8"/>
    <w:rsid w:val="003A4A7B"/>
    <w:rsid w:val="003B0ECB"/>
    <w:rsid w:val="003B2E27"/>
    <w:rsid w:val="003C23A4"/>
    <w:rsid w:val="003D4FE0"/>
    <w:rsid w:val="003F34BC"/>
    <w:rsid w:val="003F6FFA"/>
    <w:rsid w:val="00400FCF"/>
    <w:rsid w:val="004063EC"/>
    <w:rsid w:val="00423081"/>
    <w:rsid w:val="0045690C"/>
    <w:rsid w:val="00462730"/>
    <w:rsid w:val="0047405F"/>
    <w:rsid w:val="00486CC9"/>
    <w:rsid w:val="004A58CF"/>
    <w:rsid w:val="004A5A20"/>
    <w:rsid w:val="004A6F60"/>
    <w:rsid w:val="004B3703"/>
    <w:rsid w:val="004C4976"/>
    <w:rsid w:val="004C6ED0"/>
    <w:rsid w:val="004D2EF8"/>
    <w:rsid w:val="004E29C2"/>
    <w:rsid w:val="004E6F32"/>
    <w:rsid w:val="004F6BFF"/>
    <w:rsid w:val="005024BB"/>
    <w:rsid w:val="005306C2"/>
    <w:rsid w:val="00536B06"/>
    <w:rsid w:val="00544556"/>
    <w:rsid w:val="0055163E"/>
    <w:rsid w:val="00554023"/>
    <w:rsid w:val="00560511"/>
    <w:rsid w:val="0057498D"/>
    <w:rsid w:val="00581254"/>
    <w:rsid w:val="00584026"/>
    <w:rsid w:val="005A5083"/>
    <w:rsid w:val="005A78D6"/>
    <w:rsid w:val="005C41CD"/>
    <w:rsid w:val="005C7CAA"/>
    <w:rsid w:val="005E0D79"/>
    <w:rsid w:val="005E6C78"/>
    <w:rsid w:val="005E770A"/>
    <w:rsid w:val="005F486D"/>
    <w:rsid w:val="006064A2"/>
    <w:rsid w:val="00610F07"/>
    <w:rsid w:val="00612C22"/>
    <w:rsid w:val="00613B5D"/>
    <w:rsid w:val="00631BF9"/>
    <w:rsid w:val="00636B23"/>
    <w:rsid w:val="006415E7"/>
    <w:rsid w:val="00657E6B"/>
    <w:rsid w:val="006669D4"/>
    <w:rsid w:val="00670B40"/>
    <w:rsid w:val="00673736"/>
    <w:rsid w:val="006744F3"/>
    <w:rsid w:val="00682B0F"/>
    <w:rsid w:val="00682C65"/>
    <w:rsid w:val="00682EF2"/>
    <w:rsid w:val="00690CC1"/>
    <w:rsid w:val="006A0380"/>
    <w:rsid w:val="006A152E"/>
    <w:rsid w:val="006A199B"/>
    <w:rsid w:val="006A3893"/>
    <w:rsid w:val="006A6BA8"/>
    <w:rsid w:val="006B25CA"/>
    <w:rsid w:val="006B44C9"/>
    <w:rsid w:val="006C313D"/>
    <w:rsid w:val="006C3997"/>
    <w:rsid w:val="006D077C"/>
    <w:rsid w:val="006F74EF"/>
    <w:rsid w:val="0070381C"/>
    <w:rsid w:val="0070590A"/>
    <w:rsid w:val="00716F3C"/>
    <w:rsid w:val="00724321"/>
    <w:rsid w:val="00727B6F"/>
    <w:rsid w:val="00735C70"/>
    <w:rsid w:val="00736098"/>
    <w:rsid w:val="00740AD8"/>
    <w:rsid w:val="00745141"/>
    <w:rsid w:val="00750176"/>
    <w:rsid w:val="00757EC5"/>
    <w:rsid w:val="007720EE"/>
    <w:rsid w:val="00772D13"/>
    <w:rsid w:val="00774E7B"/>
    <w:rsid w:val="00776026"/>
    <w:rsid w:val="00783E6E"/>
    <w:rsid w:val="00787A1F"/>
    <w:rsid w:val="00792D46"/>
    <w:rsid w:val="007A4CFD"/>
    <w:rsid w:val="007C6BFA"/>
    <w:rsid w:val="007D45D3"/>
    <w:rsid w:val="007D73DE"/>
    <w:rsid w:val="008246F6"/>
    <w:rsid w:val="00827C4B"/>
    <w:rsid w:val="00842CC1"/>
    <w:rsid w:val="0084499B"/>
    <w:rsid w:val="00845A90"/>
    <w:rsid w:val="00862E57"/>
    <w:rsid w:val="00865D5C"/>
    <w:rsid w:val="00894D0B"/>
    <w:rsid w:val="008A7158"/>
    <w:rsid w:val="008A753A"/>
    <w:rsid w:val="008B0049"/>
    <w:rsid w:val="008B0E6A"/>
    <w:rsid w:val="008B1F7B"/>
    <w:rsid w:val="008B44F9"/>
    <w:rsid w:val="008C605B"/>
    <w:rsid w:val="008C6816"/>
    <w:rsid w:val="008D5BF4"/>
    <w:rsid w:val="008E30BC"/>
    <w:rsid w:val="008E6A7D"/>
    <w:rsid w:val="00900CED"/>
    <w:rsid w:val="00907992"/>
    <w:rsid w:val="00910147"/>
    <w:rsid w:val="00912256"/>
    <w:rsid w:val="00913F9A"/>
    <w:rsid w:val="00921F5D"/>
    <w:rsid w:val="00924096"/>
    <w:rsid w:val="0092518D"/>
    <w:rsid w:val="009438B7"/>
    <w:rsid w:val="00947F82"/>
    <w:rsid w:val="00954E20"/>
    <w:rsid w:val="00956D34"/>
    <w:rsid w:val="009612D2"/>
    <w:rsid w:val="00963A26"/>
    <w:rsid w:val="00973345"/>
    <w:rsid w:val="00977CE7"/>
    <w:rsid w:val="009920F1"/>
    <w:rsid w:val="009968CB"/>
    <w:rsid w:val="009A0E22"/>
    <w:rsid w:val="009A2AC4"/>
    <w:rsid w:val="009B0F91"/>
    <w:rsid w:val="009B3F95"/>
    <w:rsid w:val="009B51B5"/>
    <w:rsid w:val="009C0C4F"/>
    <w:rsid w:val="009D57CB"/>
    <w:rsid w:val="009E1D18"/>
    <w:rsid w:val="009E26F9"/>
    <w:rsid w:val="009E5EB5"/>
    <w:rsid w:val="00A06567"/>
    <w:rsid w:val="00A13080"/>
    <w:rsid w:val="00A216B0"/>
    <w:rsid w:val="00A23FAE"/>
    <w:rsid w:val="00A405FF"/>
    <w:rsid w:val="00A41B6A"/>
    <w:rsid w:val="00A41D02"/>
    <w:rsid w:val="00A41F75"/>
    <w:rsid w:val="00A436CF"/>
    <w:rsid w:val="00A573A0"/>
    <w:rsid w:val="00A65EDF"/>
    <w:rsid w:val="00A747E5"/>
    <w:rsid w:val="00A754D8"/>
    <w:rsid w:val="00A831B3"/>
    <w:rsid w:val="00A91520"/>
    <w:rsid w:val="00A967D3"/>
    <w:rsid w:val="00AC7AC7"/>
    <w:rsid w:val="00AD2264"/>
    <w:rsid w:val="00AD24B6"/>
    <w:rsid w:val="00AE3FCA"/>
    <w:rsid w:val="00AE605B"/>
    <w:rsid w:val="00AF2D5C"/>
    <w:rsid w:val="00AF54DA"/>
    <w:rsid w:val="00B03C20"/>
    <w:rsid w:val="00B132D6"/>
    <w:rsid w:val="00B164D4"/>
    <w:rsid w:val="00B2182A"/>
    <w:rsid w:val="00B32E9E"/>
    <w:rsid w:val="00B34596"/>
    <w:rsid w:val="00B558AC"/>
    <w:rsid w:val="00B80643"/>
    <w:rsid w:val="00B83DD1"/>
    <w:rsid w:val="00B92277"/>
    <w:rsid w:val="00BB3076"/>
    <w:rsid w:val="00BB6C0A"/>
    <w:rsid w:val="00BC1CF3"/>
    <w:rsid w:val="00BE04A2"/>
    <w:rsid w:val="00BF582D"/>
    <w:rsid w:val="00C05DBE"/>
    <w:rsid w:val="00C145E7"/>
    <w:rsid w:val="00C22A36"/>
    <w:rsid w:val="00C34AE0"/>
    <w:rsid w:val="00C41C11"/>
    <w:rsid w:val="00C50AAC"/>
    <w:rsid w:val="00C52F06"/>
    <w:rsid w:val="00C742E0"/>
    <w:rsid w:val="00C924CA"/>
    <w:rsid w:val="00C94818"/>
    <w:rsid w:val="00CB0E3E"/>
    <w:rsid w:val="00CB7E23"/>
    <w:rsid w:val="00CC6D42"/>
    <w:rsid w:val="00CD6B17"/>
    <w:rsid w:val="00CE6572"/>
    <w:rsid w:val="00CF3DB7"/>
    <w:rsid w:val="00CF54A5"/>
    <w:rsid w:val="00CF565C"/>
    <w:rsid w:val="00D066C9"/>
    <w:rsid w:val="00D13221"/>
    <w:rsid w:val="00D1389A"/>
    <w:rsid w:val="00D17995"/>
    <w:rsid w:val="00D36EF7"/>
    <w:rsid w:val="00D37915"/>
    <w:rsid w:val="00D5778F"/>
    <w:rsid w:val="00D612D9"/>
    <w:rsid w:val="00D63566"/>
    <w:rsid w:val="00D63628"/>
    <w:rsid w:val="00D75DA3"/>
    <w:rsid w:val="00D805A6"/>
    <w:rsid w:val="00D82BFC"/>
    <w:rsid w:val="00D96C92"/>
    <w:rsid w:val="00DA1E71"/>
    <w:rsid w:val="00DA264A"/>
    <w:rsid w:val="00DA5E03"/>
    <w:rsid w:val="00DA795A"/>
    <w:rsid w:val="00DB2051"/>
    <w:rsid w:val="00DB38FB"/>
    <w:rsid w:val="00DB3BB9"/>
    <w:rsid w:val="00DD43D7"/>
    <w:rsid w:val="00DF248B"/>
    <w:rsid w:val="00E073E9"/>
    <w:rsid w:val="00E202A2"/>
    <w:rsid w:val="00E253C2"/>
    <w:rsid w:val="00E44AA4"/>
    <w:rsid w:val="00E557EE"/>
    <w:rsid w:val="00E61B17"/>
    <w:rsid w:val="00E77ECB"/>
    <w:rsid w:val="00E83789"/>
    <w:rsid w:val="00E90D6F"/>
    <w:rsid w:val="00EC25B3"/>
    <w:rsid w:val="00EC5C29"/>
    <w:rsid w:val="00EE3D7C"/>
    <w:rsid w:val="00F10438"/>
    <w:rsid w:val="00F111FC"/>
    <w:rsid w:val="00F12344"/>
    <w:rsid w:val="00F16AD9"/>
    <w:rsid w:val="00F216E5"/>
    <w:rsid w:val="00F22CD4"/>
    <w:rsid w:val="00F524CD"/>
    <w:rsid w:val="00F543B1"/>
    <w:rsid w:val="00F547B5"/>
    <w:rsid w:val="00F600CE"/>
    <w:rsid w:val="00F61454"/>
    <w:rsid w:val="00F63CDB"/>
    <w:rsid w:val="00F64D86"/>
    <w:rsid w:val="00F83C03"/>
    <w:rsid w:val="00F97CE9"/>
    <w:rsid w:val="00FB4DF8"/>
    <w:rsid w:val="00FD1919"/>
    <w:rsid w:val="00FD385D"/>
    <w:rsid w:val="00FD7E50"/>
    <w:rsid w:val="00FF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8692A2"/>
  <w15:docId w15:val="{DB5A6D80-5224-4F95-B48F-A5C62166D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D739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D739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0D7397"/>
    <w:pPr>
      <w:ind w:left="720"/>
    </w:pPr>
    <w:rPr>
      <w:rFonts w:ascii="Calibri" w:hAnsi="Calibri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739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739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2FF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E6C7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E6C7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E6C78"/>
    <w:rPr>
      <w:rFonts w:ascii="Times New Roman" w:hAnsi="Times New Roman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61BB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61BBF"/>
    <w:rPr>
      <w:rFonts w:ascii="Times New Roman" w:hAnsi="Times New Roman" w:cs="Times New Roman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3D4FE0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ta.de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EB370-F609-4A04-ADB0-FE221D22B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431</Words>
  <Characters>2722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EDENRED ROMANIA SRL</Company>
  <LinksUpToDate>false</LinksUpToDate>
  <CharactersWithSpaces>3147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Peter Westphal</cp:lastModifiedBy>
  <cp:revision>5</cp:revision>
  <cp:lastPrinted>2016-06-16T16:17:00Z</cp:lastPrinted>
  <dcterms:created xsi:type="dcterms:W3CDTF">2016-06-20T07:23:00Z</dcterms:created>
  <dcterms:modified xsi:type="dcterms:W3CDTF">2016-06-23T08:47:00Z</dcterms:modified>
</cp:coreProperties>
</file>